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sz w:val="28"/>
          <w:szCs w:val="36"/>
          <w:lang w:val="en-US" w:eastAsia="zh-CN"/>
        </w:rPr>
      </w:pPr>
      <w:bookmarkStart w:id="9" w:name="_GoBack"/>
      <w:bookmarkEnd w:id="9"/>
    </w:p>
    <w:p>
      <w:pPr>
        <w:jc w:val="both"/>
        <w:rPr>
          <w:rFonts w:hint="eastAsia" w:ascii="宋体" w:hAnsi="宋体" w:eastAsia="宋体" w:cs="宋体"/>
          <w:sz w:val="28"/>
          <w:szCs w:val="36"/>
          <w:lang w:val="en-US" w:eastAsia="zh-CN"/>
        </w:rPr>
      </w:pPr>
    </w:p>
    <w:p>
      <w:pPr>
        <w:jc w:val="both"/>
        <w:rPr>
          <w:rFonts w:hint="eastAsia" w:ascii="宋体" w:hAnsi="宋体" w:eastAsia="宋体" w:cs="宋体"/>
          <w:sz w:val="28"/>
          <w:szCs w:val="36"/>
          <w:lang w:val="en-US" w:eastAsia="zh-CN"/>
        </w:rPr>
      </w:pPr>
    </w:p>
    <w:p>
      <w:pPr>
        <w:jc w:val="center"/>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t>Shenzhen DaChengWei Electronics Technology Co.,Ltd</w:t>
      </w:r>
    </w:p>
    <w:p>
      <w:pPr>
        <w:spacing w:line="720" w:lineRule="auto"/>
        <w:jc w:val="center"/>
        <w:rPr>
          <w:rFonts w:hint="eastAsia" w:ascii="宋体" w:hAnsi="宋体" w:eastAsia="宋体" w:cs="宋体"/>
          <w:b/>
          <w:bCs/>
          <w:sz w:val="44"/>
          <w:szCs w:val="44"/>
          <w:lang w:val="en-US" w:eastAsia="zh-CN"/>
        </w:rPr>
      </w:pPr>
    </w:p>
    <w:p>
      <w:pPr>
        <w:jc w:val="center"/>
        <w:rPr>
          <w:rFonts w:hint="eastAsia" w:ascii="宋体" w:hAnsi="宋体" w:eastAsia="宋体" w:cs="宋体"/>
          <w:sz w:val="28"/>
          <w:szCs w:val="36"/>
          <w:lang w:val="en-US" w:eastAsia="zh-CN"/>
        </w:rPr>
      </w:pPr>
      <w:r>
        <w:rPr>
          <w:rFonts w:hint="eastAsia" w:ascii="宋体" w:hAnsi="宋体" w:eastAsia="宋体" w:cs="宋体"/>
          <w:b/>
          <w:bCs/>
          <w:sz w:val="72"/>
          <w:szCs w:val="72"/>
          <w:lang w:val="en-US" w:eastAsia="zh-CN"/>
        </w:rPr>
        <w:t>Company Profile</w:t>
      </w:r>
    </w:p>
    <w:p>
      <w:pPr>
        <w:jc w:val="center"/>
        <w:rPr>
          <w:rFonts w:hint="eastAsia" w:ascii="宋体" w:hAnsi="宋体" w:eastAsia="宋体" w:cs="宋体"/>
          <w:sz w:val="28"/>
          <w:szCs w:val="36"/>
          <w:lang w:val="en-US" w:eastAsia="zh-CN"/>
        </w:rPr>
      </w:pPr>
    </w:p>
    <w:p>
      <w:pPr>
        <w:jc w:val="center"/>
        <w:rPr>
          <w:rFonts w:hint="eastAsia" w:ascii="宋体" w:hAnsi="宋体" w:eastAsia="宋体" w:cs="宋体"/>
          <w:sz w:val="28"/>
          <w:szCs w:val="36"/>
          <w:lang w:val="en-US" w:eastAsia="zh-CN"/>
        </w:rPr>
      </w:pPr>
    </w:p>
    <w:p>
      <w:pPr>
        <w:jc w:val="center"/>
        <w:rPr>
          <w:rFonts w:hint="eastAsia" w:ascii="宋体" w:hAnsi="宋体" w:eastAsia="宋体" w:cs="宋体"/>
          <w:sz w:val="28"/>
          <w:szCs w:val="36"/>
          <w:lang w:val="en-US" w:eastAsia="zh-CN"/>
        </w:rPr>
      </w:pPr>
    </w:p>
    <w:p>
      <w:pPr>
        <w:jc w:val="center"/>
        <w:rPr>
          <w:rFonts w:hint="eastAsia" w:ascii="宋体" w:hAnsi="宋体" w:eastAsia="宋体" w:cs="宋体"/>
          <w:sz w:val="28"/>
          <w:szCs w:val="36"/>
          <w:lang w:val="en-US" w:eastAsia="zh-CN"/>
        </w:rPr>
      </w:pPr>
    </w:p>
    <w:p>
      <w:pPr>
        <w:jc w:val="center"/>
        <w:rPr>
          <w:rFonts w:hint="eastAsia" w:ascii="宋体" w:hAnsi="宋体" w:eastAsia="宋体" w:cs="宋体"/>
          <w:sz w:val="28"/>
          <w:szCs w:val="36"/>
          <w:lang w:val="en-US" w:eastAsia="zh-CN"/>
        </w:rPr>
      </w:pPr>
    </w:p>
    <w:p>
      <w:pPr>
        <w:jc w:val="center"/>
        <w:rPr>
          <w:rFonts w:hint="eastAsia" w:ascii="宋体" w:hAnsi="宋体" w:eastAsia="宋体" w:cs="宋体"/>
          <w:sz w:val="28"/>
          <w:szCs w:val="36"/>
          <w:lang w:val="en-US" w:eastAsia="zh-CN"/>
        </w:rPr>
      </w:pPr>
    </w:p>
    <w:p>
      <w:pPr>
        <w:jc w:val="center"/>
        <w:rPr>
          <w:rFonts w:hint="eastAsia" w:ascii="宋体" w:hAnsi="宋体" w:eastAsia="宋体" w:cs="宋体"/>
          <w:sz w:val="28"/>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sz w:val="28"/>
          <w:szCs w:val="36"/>
          <w:lang w:val="en-US" w:eastAsia="zh-CN"/>
        </w:rPr>
      </w:pPr>
      <w:r>
        <w:rPr>
          <w:rFonts w:hint="eastAsia" w:ascii="宋体" w:hAnsi="宋体" w:eastAsia="宋体" w:cs="宋体"/>
          <w:b w:val="0"/>
          <w:bCs w:val="0"/>
          <w:sz w:val="28"/>
          <w:szCs w:val="28"/>
          <w:lang w:val="en-US" w:eastAsia="zh-CN"/>
        </w:rPr>
        <w:t>Intelligent law enforcement equipment solution</w:t>
      </w:r>
      <w:r>
        <w:rPr>
          <w:rFonts w:hint="eastAsia" w:ascii="宋体" w:hAnsi="宋体" w:eastAsia="宋体" w:cs="宋体"/>
          <w:b w:val="0"/>
          <w:bCs w:val="0"/>
          <w:sz w:val="28"/>
          <w:szCs w:val="36"/>
          <w:lang w:val="en-US" w:eastAsia="zh-CN"/>
        </w:rPr>
        <w:br w:type="page"/>
      </w:r>
    </w:p>
    <w:p>
      <w:pPr>
        <w:numPr>
          <w:ilvl w:val="0"/>
          <w:numId w:val="0"/>
        </w:numPr>
        <w:ind w:left="567" w:leftChars="0"/>
        <w:jc w:val="left"/>
        <w:outlineLvl w:val="1"/>
        <w:rPr>
          <w:rFonts w:hint="eastAsia" w:ascii="宋体" w:hAnsi="宋体" w:eastAsia="宋体" w:cs="宋体"/>
          <w:b/>
          <w:bCs/>
          <w:sz w:val="30"/>
          <w:szCs w:val="30"/>
          <w:lang w:val="en-US" w:eastAsia="zh-CN"/>
        </w:rPr>
      </w:pPr>
      <w:r>
        <w:rPr>
          <w:rFonts w:hint="eastAsia" w:ascii="宋体" w:hAnsi="宋体" w:eastAsia="PMingLiU" w:cs="宋体"/>
          <w:b/>
          <w:bCs/>
          <w:sz w:val="30"/>
          <w:szCs w:val="30"/>
          <w:lang w:val="en-US" w:eastAsia="zh-TW"/>
        </w:rPr>
        <w:t>1.</w:t>
      </w:r>
      <w:r>
        <w:rPr>
          <w:rFonts w:hint="eastAsia" w:ascii="宋体" w:hAnsi="宋体" w:eastAsia="宋体" w:cs="宋体"/>
          <w:b/>
          <w:bCs/>
          <w:sz w:val="30"/>
          <w:szCs w:val="30"/>
          <w:lang w:val="en-US" w:eastAsia="zh-CN"/>
        </w:rPr>
        <w:t>About Dachengwei</w:t>
      </w:r>
    </w:p>
    <w:p>
      <w:pPr>
        <w:numPr>
          <w:ilvl w:val="0"/>
          <w:numId w:val="0"/>
        </w:numPr>
        <w:ind w:left="0" w:leftChars="0" w:firstLine="638" w:firstLineChars="228"/>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Shenzhen Dachengwei Electronic Technology Co., Ltd. was founded in 2013 with a registered capital of 11 million yuan. It is a leading technology company specializing in mobile police equipment and 4G wireless transmission terminal products, integrating R&amp;D, production, sales and after-sales service. A national high-tech enterprise, it has successively passed ISO9001, ISO14001, OHSAS18001, CCC, FCC, CE, ROHS and other certifications. In 2020, Dachengwei officially became an agreement supplier of the Ministry of Public Security.</w:t>
      </w:r>
    </w:p>
    <w:p>
      <w:pPr>
        <w:numPr>
          <w:ilvl w:val="0"/>
          <w:numId w:val="0"/>
        </w:numPr>
        <w:ind w:left="0" w:leftChars="0" w:firstLine="638" w:firstLineChars="228"/>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The company mainly produces single police law enforcement video recorders, 5G/4G law enforcement recorders, data acquisition workstations, vehicle systems, 4G platforms, video lights, alcohol detectors, intelligent equipment cabinets, early warning sentinels, LED multi-function warning signs and other products. Law enforcement recorders and data collection workstations have been certified by the national Ministry of Public Security testing agency; Dachengwei has an efficient R&amp;D team, a professional sales team, high-quality after-sales service, dust-free production workshops, strict testing standards, and has established nationwide coverage. The sales network provides more professional and convenient law enforcement equipment for law enforcement personnel. Public security, procuratorial, judicial, armed police, transportation, maritime, urban management, health, industry and commerce and other departments and foreign law enforcement personnel, adhering to the "customer-centric" principle, for Customers provide quality products and services.</w:t>
      </w: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On August 1, 2021, Shenzhen Well Electric Co., Ltd. and Shenzhen Dachengwei Electronic Technology Co., Ltd. officially merged. After the merger, it will fully integrate the advantageous resources of both parties, rapidly improve the comprehensive strength of R&amp;D and production, and create more competitive and innovative software and hardware products and services. The new Weir and Dachengwei will go deep into the market, research and explore, shoulder the mission of the era of "made in China", strive to develop into a model for the new generation of technology manufacturing enterprises, and write a legendary chapter of the national</w:t>
      </w:r>
      <w:r>
        <w:rPr>
          <w:rFonts w:hint="eastAsia" w:ascii="宋体" w:hAnsi="宋体" w:eastAsia="PMingLiU" w:cs="宋体"/>
          <w:sz w:val="28"/>
          <w:szCs w:val="28"/>
          <w:lang w:val="en-US" w:eastAsia="zh-TW"/>
        </w:rPr>
        <w:t xml:space="preserve"> </w:t>
      </w:r>
      <w:r>
        <w:rPr>
          <w:rFonts w:hint="eastAsia" w:ascii="宋体" w:hAnsi="宋体" w:eastAsia="宋体" w:cs="宋体"/>
          <w:sz w:val="28"/>
          <w:szCs w:val="28"/>
          <w:lang w:val="en-US" w:eastAsia="zh-CN"/>
        </w:rPr>
        <w:t>brand!</w:t>
      </w:r>
    </w:p>
    <w:p>
      <w:pPr>
        <w:jc w:val="center"/>
        <w:rPr>
          <w:rFonts w:hint="eastAsia" w:ascii="宋体" w:hAnsi="宋体" w:eastAsia="宋体" w:cs="宋体"/>
          <w:b/>
          <w:bCs/>
          <w:sz w:val="30"/>
          <w:szCs w:val="30"/>
          <w:lang w:val="en-US" w:eastAsia="zh-CN"/>
        </w:rPr>
      </w:pPr>
      <w:r>
        <w:rPr>
          <w:rFonts w:hint="eastAsia" w:ascii="宋体" w:hAnsi="宋体" w:eastAsia="宋体" w:cs="宋体"/>
          <w:sz w:val="28"/>
          <w:szCs w:val="28"/>
          <w:lang w:val="en-US" w:eastAsia="zh-CN"/>
        </w:rPr>
        <w:drawing>
          <wp:inline distT="0" distB="0" distL="114300" distR="114300">
            <wp:extent cx="3290570" cy="2054225"/>
            <wp:effectExtent l="0" t="0" r="11430" b="3175"/>
            <wp:docPr id="2" name="图片 14" descr="威尔园区外景-1威尔电器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descr="威尔园区外景-1威尔电器小"/>
                    <pic:cNvPicPr>
                      <a:picLocks noChangeAspect="1"/>
                    </pic:cNvPicPr>
                  </pic:nvPicPr>
                  <pic:blipFill>
                    <a:blip r:embed="rId7"/>
                    <a:stretch>
                      <a:fillRect/>
                    </a:stretch>
                  </pic:blipFill>
                  <pic:spPr>
                    <a:xfrm>
                      <a:off x="0" y="0"/>
                      <a:ext cx="3290570" cy="2054225"/>
                    </a:xfrm>
                    <a:prstGeom prst="rect">
                      <a:avLst/>
                    </a:prstGeom>
                    <a:noFill/>
                    <a:ln>
                      <a:noFill/>
                    </a:ln>
                  </pic:spPr>
                </pic:pic>
              </a:graphicData>
            </a:graphic>
          </wp:inline>
        </w:drawing>
      </w:r>
      <w:r>
        <w:rPr>
          <w:rFonts w:hint="eastAsia" w:ascii="宋体" w:hAnsi="宋体" w:eastAsia="宋体" w:cs="宋体"/>
          <w:sz w:val="28"/>
          <w:szCs w:val="28"/>
          <w:lang w:val="en-US" w:eastAsia="zh-CN"/>
        </w:rPr>
        <w:br w:type="page"/>
      </w:r>
      <w:bookmarkStart w:id="0" w:name="_Toc26149_WPSOffice_Level2"/>
    </w:p>
    <w:p>
      <w:pPr>
        <w:numPr>
          <w:ilvl w:val="0"/>
          <w:numId w:val="0"/>
        </w:numPr>
        <w:ind w:left="567" w:leftChars="0"/>
        <w:jc w:val="left"/>
        <w:outlineLvl w:val="1"/>
        <w:rPr>
          <w:rFonts w:hint="eastAsia" w:ascii="宋体" w:hAnsi="宋体" w:eastAsia="宋体" w:cs="宋体"/>
          <w:b/>
          <w:bCs/>
          <w:sz w:val="30"/>
          <w:szCs w:val="30"/>
          <w:lang w:val="en-US" w:eastAsia="zh-CN"/>
        </w:rPr>
      </w:pPr>
      <w:bookmarkStart w:id="1" w:name="_Toc30082"/>
      <w:r>
        <w:rPr>
          <w:rFonts w:hint="eastAsia" w:ascii="宋体" w:hAnsi="宋体" w:eastAsia="PMingLiU" w:cs="宋体"/>
          <w:b/>
          <w:bCs/>
          <w:sz w:val="30"/>
          <w:szCs w:val="30"/>
          <w:lang w:val="en-US" w:eastAsia="zh-TW"/>
        </w:rPr>
        <w:t>2.</w:t>
      </w:r>
      <w:bookmarkEnd w:id="0"/>
      <w:bookmarkEnd w:id="1"/>
      <w:r>
        <w:rPr>
          <w:rFonts w:hint="eastAsia" w:ascii="宋体" w:hAnsi="宋体" w:eastAsia="PMingLiU" w:cs="宋体"/>
          <w:b/>
          <w:bCs/>
          <w:sz w:val="30"/>
          <w:szCs w:val="30"/>
          <w:lang w:val="en-US" w:eastAsia="zh-TW"/>
        </w:rPr>
        <w:t>D</w:t>
      </w:r>
      <w:r>
        <w:rPr>
          <w:rFonts w:hint="eastAsia" w:ascii="宋体" w:hAnsi="宋体" w:eastAsia="宋体" w:cs="宋体"/>
          <w:b/>
          <w:bCs/>
          <w:sz w:val="30"/>
          <w:szCs w:val="30"/>
          <w:lang w:val="en-US" w:eastAsia="zh-CN"/>
        </w:rPr>
        <w:t>evelopment path</w:t>
      </w:r>
    </w:p>
    <w:tbl>
      <w:tblPr>
        <w:tblStyle w:val="8"/>
        <w:tblW w:w="104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54"/>
        <w:gridCol w:w="82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54" w:type="dxa"/>
            <w:noWrap w:val="0"/>
            <w:vAlign w:val="top"/>
          </w:tcPr>
          <w:p>
            <w:pPr>
              <w:numPr>
                <w:ilvl w:val="0"/>
                <w:numId w:val="0"/>
              </w:numPr>
              <w:ind w:right="271" w:rightChars="129"/>
              <w:jc w:val="distribute"/>
              <w:rPr>
                <w:rFonts w:hint="eastAsia" w:ascii="宋体" w:hAnsi="宋体" w:eastAsia="宋体" w:cs="宋体"/>
                <w:sz w:val="28"/>
                <w:szCs w:val="28"/>
                <w:vertAlign w:val="baseline"/>
                <w:lang w:val="en-US" w:eastAsia="zh-CN"/>
              </w:rPr>
            </w:pPr>
            <w:r>
              <w:rPr>
                <w:rFonts w:hint="eastAsia" w:ascii="宋体" w:hAnsi="宋体" w:eastAsia="宋体" w:cs="宋体"/>
                <w:sz w:val="28"/>
                <w:szCs w:val="28"/>
                <w:lang w:val="en-US" w:eastAsia="zh-CN"/>
              </w:rPr>
              <w:t>January 2013</w:t>
            </w:r>
          </w:p>
        </w:tc>
        <w:tc>
          <w:tcPr>
            <w:tcW w:w="8268" w:type="dxa"/>
            <w:noWrap w:val="0"/>
            <w:vAlign w:val="top"/>
          </w:tcPr>
          <w:p>
            <w:pPr>
              <w:numPr>
                <w:ilvl w:val="0"/>
                <w:numId w:val="0"/>
              </w:numPr>
              <w:ind w:left="1898" w:leftChars="0" w:hanging="1898" w:hangingChars="678"/>
              <w:rPr>
                <w:rFonts w:hint="eastAsia" w:ascii="宋体" w:hAnsi="宋体" w:eastAsia="宋体" w:cs="宋体"/>
                <w:sz w:val="28"/>
                <w:szCs w:val="28"/>
                <w:vertAlign w:val="baseline"/>
                <w:lang w:val="en-US" w:eastAsia="zh-CN"/>
              </w:rPr>
            </w:pPr>
            <w:r>
              <w:rPr>
                <w:rFonts w:hint="eastAsia" w:ascii="宋体" w:hAnsi="宋体" w:eastAsia="宋体" w:cs="宋体"/>
                <w:sz w:val="28"/>
                <w:szCs w:val="28"/>
                <w:lang w:val="en-US" w:eastAsia="zh-CN"/>
              </w:rPr>
              <w:t>Brand start-up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54" w:type="dxa"/>
            <w:noWrap w:val="0"/>
            <w:vAlign w:val="top"/>
          </w:tcPr>
          <w:p>
            <w:pPr>
              <w:numPr>
                <w:ilvl w:val="0"/>
                <w:numId w:val="0"/>
              </w:numPr>
              <w:ind w:right="271" w:rightChars="129"/>
              <w:jc w:val="distribute"/>
              <w:rPr>
                <w:rFonts w:hint="eastAsia" w:ascii="宋体" w:hAnsi="宋体" w:eastAsia="宋体" w:cs="宋体"/>
                <w:sz w:val="28"/>
                <w:szCs w:val="28"/>
                <w:vertAlign w:val="baseline"/>
                <w:lang w:val="en-US" w:eastAsia="zh-CN"/>
              </w:rPr>
            </w:pPr>
            <w:r>
              <w:rPr>
                <w:rFonts w:hint="eastAsia" w:ascii="宋体" w:hAnsi="宋体" w:eastAsia="宋体" w:cs="宋体"/>
                <w:sz w:val="28"/>
                <w:szCs w:val="28"/>
                <w:lang w:val="en-US" w:eastAsia="zh-CN"/>
              </w:rPr>
              <w:t>March 2014</w:t>
            </w:r>
          </w:p>
        </w:tc>
        <w:tc>
          <w:tcPr>
            <w:tcW w:w="8268" w:type="dxa"/>
            <w:noWrap w:val="0"/>
            <w:vAlign w:val="top"/>
          </w:tcPr>
          <w:p>
            <w:pPr>
              <w:numPr>
                <w:ilvl w:val="0"/>
                <w:numId w:val="0"/>
              </w:numPr>
              <w:rPr>
                <w:rFonts w:hint="eastAsia" w:ascii="宋体" w:hAnsi="宋体" w:eastAsia="宋体" w:cs="宋体"/>
                <w:sz w:val="28"/>
                <w:szCs w:val="28"/>
                <w:vertAlign w:val="baseline"/>
                <w:lang w:val="en-US" w:eastAsia="zh-CN"/>
              </w:rPr>
            </w:pPr>
            <w:r>
              <w:rPr>
                <w:rFonts w:hint="eastAsia" w:ascii="宋体" w:hAnsi="宋体" w:eastAsia="宋体" w:cs="宋体"/>
                <w:sz w:val="28"/>
                <w:szCs w:val="28"/>
                <w:lang w:val="en-US" w:eastAsia="zh-CN"/>
              </w:rPr>
              <w:t>Passed ISO9001, ISO14001, OHSAS18001, AAA credit rating, CCC, FCC, CE, ROHS and other professional certifications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54" w:type="dxa"/>
            <w:noWrap w:val="0"/>
            <w:vAlign w:val="top"/>
          </w:tcPr>
          <w:p>
            <w:pPr>
              <w:numPr>
                <w:ilvl w:val="0"/>
                <w:numId w:val="0"/>
              </w:numPr>
              <w:ind w:right="271" w:rightChars="129"/>
              <w:jc w:val="distribute"/>
              <w:rPr>
                <w:rFonts w:hint="eastAsia" w:ascii="宋体" w:hAnsi="宋体" w:eastAsia="宋体" w:cs="宋体"/>
                <w:sz w:val="28"/>
                <w:szCs w:val="28"/>
                <w:vertAlign w:val="baseline"/>
                <w:lang w:val="en-US" w:eastAsia="zh-CN"/>
              </w:rPr>
            </w:pPr>
            <w:r>
              <w:rPr>
                <w:rFonts w:hint="eastAsia" w:ascii="宋体" w:hAnsi="宋体" w:eastAsia="宋体" w:cs="宋体"/>
                <w:sz w:val="28"/>
                <w:szCs w:val="28"/>
                <w:lang w:val="en-US" w:eastAsia="zh-CN"/>
              </w:rPr>
              <w:t>November 2016</w:t>
            </w:r>
          </w:p>
        </w:tc>
        <w:tc>
          <w:tcPr>
            <w:tcW w:w="8268" w:type="dxa"/>
            <w:noWrap w:val="0"/>
            <w:vAlign w:val="top"/>
          </w:tcPr>
          <w:p>
            <w:pPr>
              <w:numPr>
                <w:ilvl w:val="0"/>
                <w:numId w:val="0"/>
              </w:numPr>
              <w:rPr>
                <w:rFonts w:hint="eastAsia" w:ascii="宋体" w:hAnsi="宋体" w:eastAsia="宋体" w:cs="宋体"/>
                <w:sz w:val="28"/>
                <w:szCs w:val="28"/>
                <w:vertAlign w:val="baseline"/>
                <w:lang w:val="en-US" w:eastAsia="zh-CN"/>
              </w:rPr>
            </w:pPr>
            <w:r>
              <w:rPr>
                <w:rFonts w:hint="eastAsia" w:ascii="宋体" w:hAnsi="宋体" w:eastAsia="宋体" w:cs="宋体"/>
                <w:sz w:val="28"/>
                <w:szCs w:val="28"/>
                <w:lang w:val="en-US" w:eastAsia="zh-CN"/>
              </w:rPr>
              <w:t>Won the national high-tech enterprise certification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54" w:type="dxa"/>
            <w:noWrap w:val="0"/>
            <w:vAlign w:val="top"/>
          </w:tcPr>
          <w:p>
            <w:pPr>
              <w:numPr>
                <w:ilvl w:val="0"/>
                <w:numId w:val="0"/>
              </w:numPr>
              <w:ind w:right="271" w:rightChars="129"/>
              <w:jc w:val="distribute"/>
              <w:rPr>
                <w:rFonts w:hint="eastAsia" w:ascii="宋体" w:hAnsi="宋体" w:eastAsia="宋体" w:cs="宋体"/>
                <w:sz w:val="28"/>
                <w:szCs w:val="28"/>
                <w:vertAlign w:val="baseline"/>
                <w:lang w:val="en-US" w:eastAsia="zh-CN"/>
              </w:rPr>
            </w:pPr>
            <w:r>
              <w:rPr>
                <w:rFonts w:hint="eastAsia" w:ascii="宋体" w:hAnsi="宋体" w:eastAsia="宋体" w:cs="宋体"/>
                <w:sz w:val="28"/>
                <w:szCs w:val="28"/>
                <w:lang w:val="en-US" w:eastAsia="zh-CN"/>
              </w:rPr>
              <w:t>March 2017</w:t>
            </w:r>
          </w:p>
        </w:tc>
        <w:tc>
          <w:tcPr>
            <w:tcW w:w="8268" w:type="dxa"/>
            <w:noWrap w:val="0"/>
            <w:vAlign w:val="top"/>
          </w:tcPr>
          <w:p>
            <w:pPr>
              <w:numPr>
                <w:ilvl w:val="0"/>
                <w:numId w:val="0"/>
              </w:numPr>
              <w:rPr>
                <w:rFonts w:hint="eastAsia" w:ascii="宋体" w:hAnsi="宋体" w:eastAsia="宋体" w:cs="宋体"/>
                <w:sz w:val="28"/>
                <w:szCs w:val="28"/>
                <w:vertAlign w:val="baseline"/>
                <w:lang w:val="en-US" w:eastAsia="zh-CN"/>
              </w:rPr>
            </w:pPr>
            <w:r>
              <w:rPr>
                <w:rFonts w:hint="eastAsia" w:ascii="宋体" w:hAnsi="宋体" w:eastAsia="宋体" w:cs="宋体"/>
                <w:sz w:val="28"/>
                <w:szCs w:val="28"/>
                <w:lang w:val="en-US" w:eastAsia="zh-CN"/>
              </w:rPr>
              <w:t>The first to release 4G law enforcement products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54" w:type="dxa"/>
            <w:noWrap w:val="0"/>
            <w:vAlign w:val="top"/>
          </w:tcPr>
          <w:p>
            <w:pPr>
              <w:numPr>
                <w:ilvl w:val="0"/>
                <w:numId w:val="0"/>
              </w:numPr>
              <w:ind w:right="271" w:rightChars="129"/>
              <w:jc w:val="distribute"/>
              <w:rPr>
                <w:rFonts w:hint="eastAsia" w:ascii="宋体" w:hAnsi="宋体" w:eastAsia="宋体" w:cs="宋体"/>
                <w:sz w:val="28"/>
                <w:szCs w:val="28"/>
                <w:vertAlign w:val="baseline"/>
                <w:lang w:val="en-US" w:eastAsia="zh-CN"/>
              </w:rPr>
            </w:pPr>
            <w:r>
              <w:rPr>
                <w:rFonts w:hint="eastAsia" w:ascii="宋体" w:hAnsi="宋体" w:eastAsia="宋体" w:cs="宋体"/>
                <w:sz w:val="28"/>
                <w:szCs w:val="28"/>
                <w:lang w:val="en-US" w:eastAsia="zh-CN"/>
              </w:rPr>
              <w:t>April 2017</w:t>
            </w:r>
          </w:p>
        </w:tc>
        <w:tc>
          <w:tcPr>
            <w:tcW w:w="8268" w:type="dxa"/>
            <w:noWrap w:val="0"/>
            <w:vAlign w:val="top"/>
          </w:tcPr>
          <w:p>
            <w:pPr>
              <w:numPr>
                <w:ilvl w:val="0"/>
                <w:numId w:val="0"/>
              </w:numPr>
              <w:rPr>
                <w:rFonts w:hint="eastAsia" w:ascii="宋体" w:hAnsi="宋体" w:eastAsia="宋体" w:cs="宋体"/>
                <w:sz w:val="28"/>
                <w:szCs w:val="28"/>
                <w:vertAlign w:val="baseline"/>
                <w:lang w:val="en-US" w:eastAsia="zh-CN"/>
              </w:rPr>
            </w:pPr>
            <w:r>
              <w:rPr>
                <w:rFonts w:hint="eastAsia" w:ascii="宋体" w:hAnsi="宋体" w:eastAsia="宋体" w:cs="宋体"/>
                <w:sz w:val="28"/>
                <w:szCs w:val="28"/>
                <w:lang w:val="en-US" w:eastAsia="zh-CN"/>
              </w:rPr>
              <w:t>Passed the national intellectual property system certification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54" w:type="dxa"/>
            <w:noWrap w:val="0"/>
            <w:vAlign w:val="top"/>
          </w:tcPr>
          <w:p>
            <w:pPr>
              <w:numPr>
                <w:ilvl w:val="0"/>
                <w:numId w:val="0"/>
              </w:numPr>
              <w:ind w:right="271" w:rightChars="129"/>
              <w:jc w:val="distribute"/>
              <w:rPr>
                <w:rFonts w:hint="eastAsia" w:ascii="宋体" w:hAnsi="宋体" w:eastAsia="宋体" w:cs="宋体"/>
                <w:sz w:val="28"/>
                <w:szCs w:val="28"/>
                <w:vertAlign w:val="baseline"/>
                <w:lang w:val="en-US" w:eastAsia="zh-CN"/>
              </w:rPr>
            </w:pPr>
            <w:r>
              <w:rPr>
                <w:rFonts w:hint="eastAsia" w:ascii="宋体" w:hAnsi="宋体" w:eastAsia="宋体" w:cs="宋体"/>
                <w:sz w:val="28"/>
                <w:szCs w:val="28"/>
                <w:lang w:val="en-US" w:eastAsia="zh-CN"/>
              </w:rPr>
              <w:t>May 2017</w:t>
            </w:r>
          </w:p>
        </w:tc>
        <w:tc>
          <w:tcPr>
            <w:tcW w:w="8268" w:type="dxa"/>
            <w:noWrap w:val="0"/>
            <w:vAlign w:val="top"/>
          </w:tcPr>
          <w:p>
            <w:pPr>
              <w:numPr>
                <w:ilvl w:val="0"/>
                <w:numId w:val="0"/>
              </w:numPr>
              <w:rPr>
                <w:rFonts w:hint="eastAsia" w:ascii="宋体" w:hAnsi="宋体" w:eastAsia="宋体" w:cs="宋体"/>
                <w:sz w:val="28"/>
                <w:szCs w:val="28"/>
                <w:vertAlign w:val="baseline"/>
                <w:lang w:val="en-US" w:eastAsia="zh-CN"/>
              </w:rPr>
            </w:pPr>
            <w:r>
              <w:rPr>
                <w:rFonts w:hint="eastAsia" w:ascii="宋体" w:hAnsi="宋体" w:eastAsia="宋体" w:cs="宋体"/>
                <w:sz w:val="28"/>
                <w:szCs w:val="28"/>
                <w:lang w:val="en-US" w:eastAsia="zh-CN"/>
              </w:rPr>
              <w:t>Successfully developed iVS-100 smart city integrated management platform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54" w:type="dxa"/>
            <w:noWrap w:val="0"/>
            <w:vAlign w:val="top"/>
          </w:tcPr>
          <w:p>
            <w:pPr>
              <w:numPr>
                <w:ilvl w:val="0"/>
                <w:numId w:val="0"/>
              </w:numPr>
              <w:ind w:right="271" w:rightChars="129"/>
              <w:jc w:val="distribute"/>
              <w:rPr>
                <w:rFonts w:hint="eastAsia" w:ascii="宋体" w:hAnsi="宋体" w:eastAsia="宋体" w:cs="宋体"/>
                <w:sz w:val="28"/>
                <w:szCs w:val="28"/>
                <w:vertAlign w:val="baseline"/>
                <w:lang w:val="en-US" w:eastAsia="zh-CN"/>
              </w:rPr>
            </w:pPr>
            <w:r>
              <w:rPr>
                <w:rFonts w:hint="eastAsia" w:ascii="宋体" w:hAnsi="宋体" w:eastAsia="宋体" w:cs="宋体"/>
                <w:sz w:val="28"/>
                <w:szCs w:val="28"/>
                <w:lang w:val="en-US" w:eastAsia="zh-CN"/>
              </w:rPr>
              <w:t>May 2018</w:t>
            </w:r>
          </w:p>
        </w:tc>
        <w:tc>
          <w:tcPr>
            <w:tcW w:w="8268" w:type="dxa"/>
            <w:noWrap w:val="0"/>
            <w:vAlign w:val="top"/>
          </w:tcPr>
          <w:p>
            <w:pPr>
              <w:numPr>
                <w:ilvl w:val="0"/>
                <w:numId w:val="0"/>
              </w:numPr>
              <w:rPr>
                <w:rFonts w:hint="eastAsia" w:ascii="宋体" w:hAnsi="宋体" w:eastAsia="宋体" w:cs="宋体"/>
                <w:sz w:val="28"/>
                <w:szCs w:val="28"/>
                <w:vertAlign w:val="baseline"/>
                <w:lang w:val="en-US" w:eastAsia="zh-CN"/>
              </w:rPr>
            </w:pPr>
            <w:r>
              <w:rPr>
                <w:rFonts w:hint="eastAsia" w:ascii="宋体" w:hAnsi="宋体" w:eastAsia="宋体" w:cs="宋体"/>
                <w:sz w:val="28"/>
                <w:szCs w:val="28"/>
                <w:lang w:val="en-US" w:eastAsia="zh-CN"/>
              </w:rPr>
              <w:t>Successfully developed face and license plate recognition intelligent body-worn recorder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54" w:type="dxa"/>
            <w:noWrap w:val="0"/>
            <w:vAlign w:val="top"/>
          </w:tcPr>
          <w:p>
            <w:pPr>
              <w:numPr>
                <w:ilvl w:val="0"/>
                <w:numId w:val="0"/>
              </w:numPr>
              <w:ind w:left="0" w:leftChars="0" w:right="271" w:rightChars="129" w:firstLine="0" w:firstLineChars="0"/>
              <w:jc w:val="distribute"/>
              <w:rPr>
                <w:rFonts w:hint="default" w:ascii="宋体" w:hAnsi="宋体" w:eastAsia="宋体" w:cs="宋体"/>
                <w:kern w:val="2"/>
                <w:sz w:val="28"/>
                <w:szCs w:val="28"/>
                <w:vertAlign w:val="baseline"/>
                <w:lang w:val="en-US" w:eastAsia="zh-CN" w:bidi="ar-SA"/>
              </w:rPr>
            </w:pPr>
            <w:r>
              <w:rPr>
                <w:rFonts w:hint="eastAsia" w:ascii="宋体" w:hAnsi="宋体" w:eastAsia="宋体" w:cs="宋体"/>
                <w:sz w:val="28"/>
                <w:szCs w:val="28"/>
                <w:lang w:val="en-US" w:eastAsia="zh-CN"/>
              </w:rPr>
              <w:t>June 2018</w:t>
            </w:r>
          </w:p>
        </w:tc>
        <w:tc>
          <w:tcPr>
            <w:tcW w:w="8268" w:type="dxa"/>
            <w:noWrap w:val="0"/>
            <w:vAlign w:val="top"/>
          </w:tcPr>
          <w:p>
            <w:pPr>
              <w:numPr>
                <w:ilvl w:val="0"/>
                <w:numId w:val="0"/>
              </w:numPr>
              <w:ind w:left="0" w:leftChars="0" w:firstLine="0" w:firstLineChars="0"/>
              <w:rPr>
                <w:rFonts w:hint="eastAsia" w:ascii="宋体" w:hAnsi="宋体" w:eastAsia="宋体" w:cs="宋体"/>
                <w:kern w:val="2"/>
                <w:sz w:val="28"/>
                <w:szCs w:val="28"/>
                <w:vertAlign w:val="baseline"/>
                <w:lang w:val="en-US" w:eastAsia="zh-CN" w:bidi="ar-SA"/>
              </w:rPr>
            </w:pPr>
            <w:r>
              <w:rPr>
                <w:rFonts w:hint="eastAsia" w:ascii="宋体" w:hAnsi="宋体" w:eastAsia="宋体" w:cs="宋体"/>
                <w:sz w:val="28"/>
                <w:szCs w:val="28"/>
                <w:lang w:val="en-US" w:eastAsia="zh-CN"/>
              </w:rPr>
              <w:t>Won the honorary title of "Contract-honoring and Credit-Reliable Enterprise" in Guangdong Province, and has successively obtained more than 30 patent certifications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54" w:type="dxa"/>
            <w:noWrap w:val="0"/>
            <w:vAlign w:val="top"/>
          </w:tcPr>
          <w:p>
            <w:pPr>
              <w:numPr>
                <w:ilvl w:val="0"/>
                <w:numId w:val="0"/>
              </w:numPr>
              <w:ind w:right="271" w:rightChars="129"/>
              <w:jc w:val="distribute"/>
              <w:rPr>
                <w:rFonts w:hint="default"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September 2018</w:t>
            </w:r>
          </w:p>
        </w:tc>
        <w:tc>
          <w:tcPr>
            <w:tcW w:w="8268" w:type="dxa"/>
            <w:noWrap w:val="0"/>
            <w:vAlign w:val="top"/>
          </w:tcPr>
          <w:p>
            <w:pPr>
              <w:numPr>
                <w:ilvl w:val="0"/>
                <w:numId w:val="0"/>
              </w:numPr>
              <w:rPr>
                <w:rFonts w:hint="default"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iVS-100 Mobile Law Enforcement Integrated Management Platform, iDS-100 Electronic Evidence Integrated Management Platform Officially Launched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54" w:type="dxa"/>
            <w:noWrap w:val="0"/>
            <w:vAlign w:val="top"/>
          </w:tcPr>
          <w:p>
            <w:pPr>
              <w:numPr>
                <w:ilvl w:val="0"/>
                <w:numId w:val="0"/>
              </w:numPr>
              <w:ind w:right="271" w:rightChars="129"/>
              <w:jc w:val="distribute"/>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October 2018</w:t>
            </w:r>
          </w:p>
        </w:tc>
        <w:tc>
          <w:tcPr>
            <w:tcW w:w="8268" w:type="dxa"/>
            <w:noWrap w:val="0"/>
            <w:vAlign w:val="top"/>
          </w:tcPr>
          <w:p>
            <w:pPr>
              <w:numPr>
                <w:ilvl w:val="0"/>
                <w:numId w:val="0"/>
              </w:numPr>
              <w:ind w:left="0" w:leftChars="0" w:firstLine="0" w:firstLineChars="0"/>
              <w:rPr>
                <w:rFonts w:hint="eastAsia" w:ascii="宋体" w:hAnsi="宋体" w:eastAsia="宋体" w:cs="宋体"/>
                <w:sz w:val="28"/>
                <w:szCs w:val="28"/>
                <w:vertAlign w:val="baseline"/>
                <w:lang w:val="en-US" w:eastAsia="zh-CN"/>
              </w:rPr>
            </w:pPr>
            <w:r>
              <w:rPr>
                <w:rFonts w:hint="eastAsia" w:ascii="宋体" w:hAnsi="宋体" w:eastAsia="宋体" w:cs="宋体"/>
                <w:sz w:val="28"/>
                <w:szCs w:val="28"/>
                <w:lang w:val="en-US" w:eastAsia="zh-CN"/>
              </w:rPr>
              <w:t>Passed the 5-star certification of the product after-sales service evaluation system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54" w:type="dxa"/>
            <w:noWrap w:val="0"/>
            <w:vAlign w:val="top"/>
          </w:tcPr>
          <w:p>
            <w:pPr>
              <w:numPr>
                <w:ilvl w:val="0"/>
                <w:numId w:val="0"/>
              </w:numPr>
              <w:ind w:right="271" w:rightChars="129"/>
              <w:jc w:val="distribute"/>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April 2019</w:t>
            </w:r>
          </w:p>
        </w:tc>
        <w:tc>
          <w:tcPr>
            <w:tcW w:w="8268" w:type="dxa"/>
            <w:noWrap w:val="0"/>
            <w:vAlign w:val="top"/>
          </w:tcPr>
          <w:p>
            <w:pPr>
              <w:numPr>
                <w:ilvl w:val="0"/>
                <w:numId w:val="0"/>
              </w:numPr>
              <w:ind w:left="0" w:leftChars="0" w:firstLine="0"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Dachengwei J</w:t>
            </w:r>
            <w:r>
              <w:rPr>
                <w:rFonts w:hint="eastAsia" w:ascii="宋体" w:hAnsi="宋体" w:eastAsia="PMingLiU" w:cs="宋体"/>
                <w:sz w:val="28"/>
                <w:szCs w:val="28"/>
                <w:lang w:val="en-US" w:eastAsia="zh-TW"/>
              </w:rPr>
              <w:t>D</w:t>
            </w:r>
            <w:r>
              <w:rPr>
                <w:rFonts w:hint="eastAsia" w:ascii="宋体" w:hAnsi="宋体" w:eastAsia="宋体" w:cs="宋体"/>
                <w:sz w:val="28"/>
                <w:szCs w:val="28"/>
                <w:lang w:val="en-US" w:eastAsia="zh-CN"/>
              </w:rPr>
              <w:t xml:space="preserve"> self-operated flagship store was officially established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54" w:type="dxa"/>
            <w:noWrap w:val="0"/>
            <w:vAlign w:val="top"/>
          </w:tcPr>
          <w:p>
            <w:pPr>
              <w:numPr>
                <w:ilvl w:val="0"/>
                <w:numId w:val="0"/>
              </w:numPr>
              <w:ind w:right="271" w:rightChars="129"/>
              <w:jc w:val="distribute"/>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June 2020</w:t>
            </w:r>
          </w:p>
        </w:tc>
        <w:tc>
          <w:tcPr>
            <w:tcW w:w="8268" w:type="dxa"/>
            <w:noWrap w:val="0"/>
            <w:vAlign w:val="top"/>
          </w:tcPr>
          <w:p>
            <w:pPr>
              <w:numPr>
                <w:ilvl w:val="0"/>
                <w:numId w:val="0"/>
              </w:numPr>
              <w:ind w:left="0" w:leftChars="0" w:firstLine="0"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Officially become an agreement supplier of the Ministry of Public Security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54" w:type="dxa"/>
            <w:noWrap w:val="0"/>
            <w:vAlign w:val="top"/>
          </w:tcPr>
          <w:p>
            <w:pPr>
              <w:numPr>
                <w:ilvl w:val="0"/>
                <w:numId w:val="0"/>
              </w:numPr>
              <w:ind w:right="271" w:rightChars="129"/>
              <w:jc w:val="distribute"/>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April 2021</w:t>
            </w:r>
          </w:p>
        </w:tc>
        <w:tc>
          <w:tcPr>
            <w:tcW w:w="8268" w:type="dxa"/>
            <w:noWrap w:val="0"/>
            <w:vAlign w:val="top"/>
          </w:tcPr>
          <w:p>
            <w:pPr>
              <w:numPr>
                <w:ilvl w:val="0"/>
                <w:numId w:val="0"/>
              </w:numPr>
              <w:ind w:left="0" w:leftChars="0" w:firstLine="0"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Officially settled in China Railway Group's "National Railway Mall"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54" w:type="dxa"/>
            <w:noWrap w:val="0"/>
            <w:vAlign w:val="top"/>
          </w:tcPr>
          <w:p>
            <w:pPr>
              <w:numPr>
                <w:ilvl w:val="0"/>
                <w:numId w:val="0"/>
              </w:numPr>
              <w:ind w:right="271" w:rightChars="129"/>
              <w:jc w:val="distribute"/>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August 2021</w:t>
            </w:r>
          </w:p>
        </w:tc>
        <w:tc>
          <w:tcPr>
            <w:tcW w:w="8268" w:type="dxa"/>
            <w:noWrap w:val="0"/>
            <w:vAlign w:val="top"/>
          </w:tcPr>
          <w:p>
            <w:pPr>
              <w:numPr>
                <w:ilvl w:val="0"/>
                <w:numId w:val="0"/>
              </w:numPr>
              <w:ind w:left="0" w:leftChars="0" w:firstLine="0"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Dachengwei and We</w:t>
            </w:r>
            <w:r>
              <w:rPr>
                <w:rFonts w:hint="eastAsia" w:ascii="宋体" w:hAnsi="宋体" w:eastAsia="PMingLiU" w:cs="宋体"/>
                <w:sz w:val="28"/>
                <w:szCs w:val="28"/>
                <w:lang w:val="en-US" w:eastAsia="zh-TW"/>
              </w:rPr>
              <w:t>ll</w:t>
            </w:r>
            <w:r>
              <w:rPr>
                <w:rFonts w:hint="eastAsia" w:ascii="宋体" w:hAnsi="宋体" w:eastAsia="宋体" w:cs="宋体"/>
                <w:sz w:val="28"/>
                <w:szCs w:val="28"/>
                <w:lang w:val="en-US" w:eastAsia="zh-CN"/>
              </w:rPr>
              <w:t xml:space="preserve"> Electric officially merged</w:t>
            </w:r>
          </w:p>
        </w:tc>
      </w:tr>
    </w:tbl>
    <w:p>
      <w:pPr>
        <w:numPr>
          <w:ilvl w:val="0"/>
          <w:numId w:val="0"/>
        </w:numPr>
        <w:rPr>
          <w:rFonts w:hint="eastAsia" w:ascii="宋体" w:hAnsi="宋体" w:eastAsia="宋体" w:cs="宋体"/>
          <w:sz w:val="28"/>
          <w:szCs w:val="28"/>
          <w:lang w:val="en-US" w:eastAsia="zh-CN"/>
        </w:rPr>
      </w:pPr>
    </w:p>
    <w:p>
      <w:pPr>
        <w:numPr>
          <w:ilvl w:val="0"/>
          <w:numId w:val="0"/>
        </w:num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1776730" cy="1332230"/>
            <wp:effectExtent l="0" t="0" r="1270" b="1270"/>
            <wp:docPr id="3" name="图片 11" descr="DJI_0029_副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DJI_0029_副本1"/>
                    <pic:cNvPicPr>
                      <a:picLocks noChangeAspect="1"/>
                    </pic:cNvPicPr>
                  </pic:nvPicPr>
                  <pic:blipFill>
                    <a:blip r:embed="rId8"/>
                    <a:stretch>
                      <a:fillRect/>
                    </a:stretch>
                  </pic:blipFill>
                  <pic:spPr>
                    <a:xfrm>
                      <a:off x="0" y="0"/>
                      <a:ext cx="1776730" cy="1332230"/>
                    </a:xfrm>
                    <a:prstGeom prst="rect">
                      <a:avLst/>
                    </a:prstGeom>
                    <a:noFill/>
                    <a:ln>
                      <a:noFill/>
                    </a:ln>
                  </pic:spPr>
                </pic:pic>
              </a:graphicData>
            </a:graphic>
          </wp:inline>
        </w:drawing>
      </w:r>
      <w:r>
        <w:rPr>
          <w:rFonts w:hint="eastAsia" w:ascii="宋体" w:hAnsi="宋体" w:eastAsia="宋体" w:cs="宋体"/>
          <w:sz w:val="28"/>
          <w:szCs w:val="28"/>
          <w:lang w:val="en-US" w:eastAsia="zh-CN"/>
        </w:rPr>
        <w:drawing>
          <wp:inline distT="0" distB="0" distL="114300" distR="114300">
            <wp:extent cx="1998345" cy="1332230"/>
            <wp:effectExtent l="0" t="0" r="8255" b="1270"/>
            <wp:docPr id="4" name="图片 13" descr="QQ图片20191028153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descr="QQ图片20191028153656-1"/>
                    <pic:cNvPicPr>
                      <a:picLocks noChangeAspect="1"/>
                    </pic:cNvPicPr>
                  </pic:nvPicPr>
                  <pic:blipFill>
                    <a:blip r:embed="rId9"/>
                    <a:stretch>
                      <a:fillRect/>
                    </a:stretch>
                  </pic:blipFill>
                  <pic:spPr>
                    <a:xfrm>
                      <a:off x="0" y="0"/>
                      <a:ext cx="1998345" cy="1332230"/>
                    </a:xfrm>
                    <a:prstGeom prst="rect">
                      <a:avLst/>
                    </a:prstGeom>
                    <a:noFill/>
                    <a:ln>
                      <a:noFill/>
                    </a:ln>
                  </pic:spPr>
                </pic:pic>
              </a:graphicData>
            </a:graphic>
          </wp:inline>
        </w:drawing>
      </w:r>
      <w:r>
        <w:rPr>
          <w:rFonts w:hint="eastAsia" w:ascii="宋体" w:hAnsi="宋体" w:eastAsia="宋体" w:cs="宋体"/>
          <w:sz w:val="28"/>
          <w:szCs w:val="28"/>
          <w:lang w:val="en-US" w:eastAsia="zh-CN"/>
        </w:rPr>
        <w:drawing>
          <wp:inline distT="0" distB="0" distL="114300" distR="114300">
            <wp:extent cx="1998345" cy="1332230"/>
            <wp:effectExtent l="0" t="0" r="8255" b="1270"/>
            <wp:docPr id="5" name="图片 15" descr="DSC_655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descr="DSC_6557_副本"/>
                    <pic:cNvPicPr>
                      <a:picLocks noChangeAspect="1"/>
                    </pic:cNvPicPr>
                  </pic:nvPicPr>
                  <pic:blipFill>
                    <a:blip r:embed="rId10"/>
                    <a:stretch>
                      <a:fillRect/>
                    </a:stretch>
                  </pic:blipFill>
                  <pic:spPr>
                    <a:xfrm>
                      <a:off x="0" y="0"/>
                      <a:ext cx="1998345" cy="1332230"/>
                    </a:xfrm>
                    <a:prstGeom prst="rect">
                      <a:avLst/>
                    </a:prstGeom>
                    <a:noFill/>
                    <a:ln>
                      <a:noFill/>
                    </a:ln>
                  </pic:spPr>
                </pic:pic>
              </a:graphicData>
            </a:graphic>
          </wp:inline>
        </w:drawing>
      </w:r>
    </w:p>
    <w:p>
      <w:pPr>
        <w:rPr>
          <w:rFonts w:hint="eastAsia" w:ascii="宋体" w:hAnsi="宋体" w:eastAsia="宋体" w:cs="宋体"/>
          <w:b/>
          <w:bCs/>
          <w:sz w:val="30"/>
          <w:szCs w:val="30"/>
          <w:lang w:val="en-US" w:eastAsia="zh-CN"/>
        </w:rPr>
      </w:pPr>
      <w:bookmarkStart w:id="2" w:name="_Toc16494_WPSOffice_Level2"/>
      <w:r>
        <w:rPr>
          <w:rFonts w:hint="eastAsia" w:ascii="宋体" w:hAnsi="宋体" w:eastAsia="宋体" w:cs="宋体"/>
          <w:b/>
          <w:bCs/>
          <w:sz w:val="30"/>
          <w:szCs w:val="30"/>
          <w:lang w:val="en-US" w:eastAsia="zh-CN"/>
        </w:rPr>
        <w:br w:type="page"/>
      </w:r>
    </w:p>
    <w:p>
      <w:pPr>
        <w:numPr>
          <w:ilvl w:val="0"/>
          <w:numId w:val="0"/>
        </w:numPr>
        <w:ind w:left="567" w:leftChars="0"/>
        <w:jc w:val="left"/>
        <w:outlineLvl w:val="1"/>
        <w:rPr>
          <w:rFonts w:hint="eastAsia" w:ascii="宋体" w:hAnsi="宋体" w:eastAsia="宋体" w:cs="宋体"/>
          <w:b/>
          <w:bCs/>
          <w:sz w:val="30"/>
          <w:szCs w:val="30"/>
          <w:lang w:val="en-US" w:eastAsia="zh-CN"/>
        </w:rPr>
      </w:pPr>
      <w:bookmarkStart w:id="3" w:name="_Toc16274"/>
      <w:r>
        <w:rPr>
          <w:rFonts w:hint="eastAsia" w:ascii="宋体" w:hAnsi="宋体" w:eastAsia="PMingLiU" w:cs="宋体"/>
          <w:b/>
          <w:bCs/>
          <w:sz w:val="30"/>
          <w:szCs w:val="30"/>
          <w:lang w:val="en-US" w:eastAsia="zh-TW"/>
        </w:rPr>
        <w:t>3.</w:t>
      </w:r>
      <w:bookmarkEnd w:id="3"/>
      <w:r>
        <w:rPr>
          <w:rFonts w:hint="eastAsia" w:ascii="宋体" w:hAnsi="宋体" w:eastAsia="宋体" w:cs="宋体"/>
          <w:b/>
          <w:bCs/>
          <w:sz w:val="30"/>
          <w:szCs w:val="30"/>
          <w:lang w:val="en-US" w:eastAsia="zh-CN"/>
        </w:rPr>
        <w:t>Honor</w:t>
      </w:r>
    </w:p>
    <w:p>
      <w:pPr>
        <w:numPr>
          <w:ilvl w:val="0"/>
          <w:numId w:val="1"/>
        </w:numPr>
        <w:ind w:left="420" w:leftChars="0" w:hanging="420" w:firstLineChars="0"/>
        <w:rPr>
          <w:rFonts w:hint="eastAsia" w:ascii="宋体" w:hAnsi="宋体" w:eastAsia="宋体" w:cs="宋体"/>
          <w:sz w:val="28"/>
          <w:szCs w:val="28"/>
        </w:rPr>
      </w:pPr>
      <w:r>
        <w:rPr>
          <w:rFonts w:hint="eastAsia" w:ascii="宋体" w:hAnsi="宋体" w:eastAsia="宋体" w:cs="宋体"/>
          <w:sz w:val="28"/>
          <w:szCs w:val="28"/>
        </w:rPr>
        <w:t>National High-Tech Enterprise</w:t>
      </w:r>
    </w:p>
    <w:p>
      <w:pPr>
        <w:numPr>
          <w:ilvl w:val="0"/>
          <w:numId w:val="1"/>
        </w:numPr>
        <w:ind w:left="420" w:leftChars="0" w:hanging="420" w:firstLineChars="0"/>
        <w:rPr>
          <w:rFonts w:hint="eastAsia" w:ascii="宋体" w:hAnsi="宋体" w:eastAsia="宋体" w:cs="宋体"/>
          <w:sz w:val="28"/>
          <w:szCs w:val="28"/>
        </w:rPr>
      </w:pPr>
      <w:r>
        <w:rPr>
          <w:rFonts w:hint="eastAsia" w:ascii="宋体" w:hAnsi="宋体" w:eastAsia="宋体" w:cs="宋体"/>
          <w:sz w:val="28"/>
          <w:szCs w:val="28"/>
        </w:rPr>
        <w:t>Intellectual Property Management System Certification</w:t>
      </w:r>
    </w:p>
    <w:p>
      <w:pPr>
        <w:numPr>
          <w:ilvl w:val="0"/>
          <w:numId w:val="1"/>
        </w:numPr>
        <w:ind w:left="420" w:leftChars="0" w:hanging="420" w:firstLineChars="0"/>
        <w:rPr>
          <w:rFonts w:hint="eastAsia" w:ascii="宋体" w:hAnsi="宋体" w:eastAsia="宋体" w:cs="宋体"/>
          <w:sz w:val="28"/>
          <w:szCs w:val="28"/>
        </w:rPr>
      </w:pPr>
      <w:r>
        <w:rPr>
          <w:rFonts w:hint="eastAsia" w:ascii="宋体" w:hAnsi="宋体" w:eastAsia="宋体" w:cs="宋体"/>
          <w:sz w:val="28"/>
          <w:szCs w:val="28"/>
        </w:rPr>
        <w:t>ISO9001 quality management system certification</w:t>
      </w:r>
    </w:p>
    <w:p>
      <w:pPr>
        <w:numPr>
          <w:ilvl w:val="0"/>
          <w:numId w:val="1"/>
        </w:numPr>
        <w:ind w:left="420" w:leftChars="0" w:hanging="420" w:firstLineChars="0"/>
        <w:rPr>
          <w:rFonts w:hint="eastAsia" w:ascii="宋体" w:hAnsi="宋体" w:eastAsia="宋体" w:cs="宋体"/>
          <w:sz w:val="28"/>
          <w:szCs w:val="28"/>
        </w:rPr>
      </w:pPr>
      <w:r>
        <w:rPr>
          <w:rFonts w:hint="eastAsia" w:ascii="宋体" w:hAnsi="宋体" w:eastAsia="宋体" w:cs="宋体"/>
          <w:sz w:val="28"/>
          <w:szCs w:val="28"/>
        </w:rPr>
        <w:t>ISO14001 Environmental Management System Certification</w:t>
      </w:r>
    </w:p>
    <w:p>
      <w:pPr>
        <w:numPr>
          <w:ilvl w:val="0"/>
          <w:numId w:val="1"/>
        </w:numPr>
        <w:ind w:left="420" w:leftChars="0" w:hanging="420" w:firstLineChars="0"/>
        <w:rPr>
          <w:rFonts w:hint="eastAsia" w:ascii="宋体" w:hAnsi="宋体" w:eastAsia="宋体" w:cs="宋体"/>
          <w:sz w:val="28"/>
          <w:szCs w:val="28"/>
        </w:rPr>
      </w:pPr>
      <w:r>
        <w:rPr>
          <w:rFonts w:hint="eastAsia" w:ascii="宋体" w:hAnsi="宋体" w:eastAsia="宋体" w:cs="宋体"/>
          <w:sz w:val="28"/>
          <w:szCs w:val="28"/>
        </w:rPr>
        <w:t>OHSAS18001 Occupational Health and Safety Management System Certification</w:t>
      </w:r>
    </w:p>
    <w:p>
      <w:pPr>
        <w:numPr>
          <w:ilvl w:val="0"/>
          <w:numId w:val="1"/>
        </w:numPr>
        <w:ind w:left="420" w:leftChars="0" w:hanging="420" w:firstLineChars="0"/>
        <w:rPr>
          <w:rFonts w:hint="eastAsia" w:ascii="宋体" w:hAnsi="宋体" w:eastAsia="宋体" w:cs="宋体"/>
          <w:sz w:val="28"/>
          <w:szCs w:val="28"/>
        </w:rPr>
      </w:pPr>
      <w:r>
        <w:rPr>
          <w:rFonts w:hint="eastAsia" w:ascii="宋体" w:hAnsi="宋体" w:eastAsia="宋体" w:cs="宋体"/>
          <w:sz w:val="28"/>
          <w:szCs w:val="28"/>
        </w:rPr>
        <w:t>3A enterprise credit rating</w:t>
      </w:r>
    </w:p>
    <w:p>
      <w:pPr>
        <w:numPr>
          <w:ilvl w:val="0"/>
          <w:numId w:val="1"/>
        </w:numPr>
        <w:ind w:left="420" w:leftChars="0" w:hanging="420" w:firstLineChars="0"/>
        <w:rPr>
          <w:rFonts w:hint="eastAsia" w:ascii="宋体" w:hAnsi="宋体" w:eastAsia="宋体" w:cs="宋体"/>
          <w:sz w:val="28"/>
          <w:szCs w:val="28"/>
        </w:rPr>
      </w:pPr>
      <w:r>
        <w:rPr>
          <w:rFonts w:hint="eastAsia" w:ascii="宋体" w:hAnsi="宋体" w:eastAsia="宋体" w:cs="宋体"/>
          <w:sz w:val="28"/>
          <w:szCs w:val="28"/>
        </w:rPr>
        <w:t>5-star after-sales service certification</w:t>
      </w:r>
    </w:p>
    <w:p>
      <w:pPr>
        <w:numPr>
          <w:ilvl w:val="0"/>
          <w:numId w:val="1"/>
        </w:numPr>
        <w:ind w:left="420" w:leftChars="0" w:hanging="420" w:firstLineChars="0"/>
        <w:rPr>
          <w:rFonts w:hint="eastAsia" w:ascii="宋体" w:hAnsi="宋体" w:eastAsia="宋体" w:cs="宋体"/>
          <w:sz w:val="28"/>
          <w:szCs w:val="28"/>
        </w:rPr>
      </w:pPr>
      <w:r>
        <w:rPr>
          <w:rFonts w:hint="eastAsia" w:ascii="宋体" w:hAnsi="宋体" w:eastAsia="宋体" w:cs="宋体"/>
          <w:sz w:val="28"/>
          <w:szCs w:val="28"/>
        </w:rPr>
        <w:t>3C、ROHS、FC、CE</w:t>
      </w:r>
      <w:r>
        <w:rPr>
          <w:rFonts w:hint="eastAsia" w:ascii="宋体" w:hAnsi="宋体" w:eastAsia="PMingLiU" w:cs="宋体"/>
          <w:sz w:val="28"/>
          <w:szCs w:val="28"/>
          <w:lang w:val="en-US" w:eastAsia="zh-TW"/>
        </w:rPr>
        <w:t xml:space="preserve"> </w:t>
      </w:r>
      <w:r>
        <w:rPr>
          <w:rFonts w:hint="eastAsia" w:ascii="宋体" w:hAnsi="宋体" w:eastAsia="宋体" w:cs="宋体"/>
          <w:sz w:val="28"/>
          <w:szCs w:val="28"/>
        </w:rPr>
        <w:t>Certification</w:t>
      </w:r>
    </w:p>
    <w:p>
      <w:pPr>
        <w:numPr>
          <w:ilvl w:val="0"/>
          <w:numId w:val="1"/>
        </w:numPr>
        <w:ind w:left="420" w:leftChars="0" w:hanging="420" w:firstLineChars="0"/>
        <w:rPr>
          <w:rFonts w:hint="eastAsia" w:ascii="宋体" w:hAnsi="宋体" w:eastAsia="宋体" w:cs="宋体"/>
          <w:sz w:val="28"/>
          <w:szCs w:val="28"/>
        </w:rPr>
      </w:pPr>
      <w:r>
        <w:rPr>
          <w:rFonts w:hint="eastAsia" w:ascii="宋体" w:hAnsi="宋体" w:eastAsia="宋体" w:cs="宋体"/>
          <w:sz w:val="28"/>
          <w:szCs w:val="28"/>
        </w:rPr>
        <w:t>Enterprise of "Observing Contract and Valuing Credit" in Guangdong Province</w:t>
      </w:r>
    </w:p>
    <w:p>
      <w:pPr>
        <w:numPr>
          <w:ilvl w:val="0"/>
          <w:numId w:val="1"/>
        </w:numPr>
        <w:ind w:left="420" w:leftChars="0" w:hanging="420" w:firstLineChars="0"/>
        <w:rPr>
          <w:rFonts w:hint="eastAsia" w:ascii="宋体" w:hAnsi="宋体" w:eastAsia="宋体" w:cs="宋体"/>
          <w:sz w:val="28"/>
          <w:szCs w:val="28"/>
        </w:rPr>
      </w:pPr>
      <w:r>
        <w:rPr>
          <w:rFonts w:hint="eastAsia" w:ascii="宋体" w:hAnsi="宋体" w:eastAsia="宋体" w:cs="宋体"/>
          <w:sz w:val="28"/>
          <w:szCs w:val="28"/>
          <w:lang w:eastAsia="zh-CN"/>
        </w:rPr>
        <w:t>Information Security Management System Certification</w:t>
      </w:r>
    </w:p>
    <w:p>
      <w:pPr>
        <w:numPr>
          <w:ilvl w:val="0"/>
          <w:numId w:val="1"/>
        </w:numPr>
        <w:ind w:left="420" w:leftChars="0" w:hanging="420" w:firstLineChars="0"/>
        <w:rPr>
          <w:rFonts w:hint="eastAsia" w:ascii="宋体" w:hAnsi="宋体" w:eastAsia="宋体" w:cs="宋体"/>
          <w:sz w:val="28"/>
          <w:szCs w:val="28"/>
        </w:rPr>
      </w:pPr>
      <w:r>
        <w:rPr>
          <w:rFonts w:hint="eastAsia" w:ascii="宋体" w:hAnsi="宋体" w:eastAsia="宋体" w:cs="宋体"/>
          <w:sz w:val="28"/>
          <w:szCs w:val="28"/>
        </w:rPr>
        <w:t>Radio Transmission Equipment Type Approval Certificate / Telecom Equipment Network Access License</w:t>
      </w:r>
    </w:p>
    <w:p>
      <w:r>
        <w:rPr>
          <w:rFonts w:hint="eastAsia" w:ascii="宋体" w:hAnsi="宋体" w:eastAsia="宋体" w:cs="宋体"/>
          <w:sz w:val="28"/>
          <w:szCs w:val="28"/>
        </w:rPr>
        <w:t>Information security level protection: Level 2</w:t>
      </w:r>
    </w:p>
    <w:p>
      <w:pPr>
        <w:jc w:val="center"/>
        <w:rPr>
          <w:rFonts w:hint="eastAsia" w:ascii="宋体" w:hAnsi="宋体" w:eastAsia="宋体" w:cs="宋体"/>
          <w:b/>
          <w:bCs/>
          <w:sz w:val="30"/>
          <w:szCs w:val="30"/>
          <w:lang w:val="en-US" w:eastAsia="zh-CN"/>
        </w:rPr>
      </w:pPr>
      <w:r>
        <w:drawing>
          <wp:inline distT="0" distB="0" distL="114300" distR="114300">
            <wp:extent cx="4960620" cy="2946400"/>
            <wp:effectExtent l="0" t="0" r="5080" b="0"/>
            <wp:docPr id="6" name="图片 20" descr="9106900538_59543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 descr="9106900538_595439329"/>
                    <pic:cNvPicPr>
                      <a:picLocks noChangeAspect="1"/>
                    </pic:cNvPicPr>
                  </pic:nvPicPr>
                  <pic:blipFill>
                    <a:blip r:embed="rId11"/>
                    <a:stretch>
                      <a:fillRect/>
                    </a:stretch>
                  </pic:blipFill>
                  <pic:spPr>
                    <a:xfrm>
                      <a:off x="0" y="0"/>
                      <a:ext cx="4960620" cy="2946400"/>
                    </a:xfrm>
                    <a:prstGeom prst="rect">
                      <a:avLst/>
                    </a:prstGeom>
                    <a:noFill/>
                    <a:ln>
                      <a:noFill/>
                    </a:ln>
                  </pic:spPr>
                </pic:pic>
              </a:graphicData>
            </a:graphic>
          </wp:inline>
        </w:drawing>
      </w:r>
      <w:r>
        <w:rPr>
          <w:rFonts w:hint="eastAsia" w:ascii="宋体" w:hAnsi="宋体" w:eastAsia="宋体" w:cs="宋体"/>
          <w:b/>
          <w:bCs/>
          <w:sz w:val="30"/>
          <w:szCs w:val="30"/>
          <w:lang w:val="en-US" w:eastAsia="zh-CN"/>
        </w:rPr>
        <w:br w:type="page"/>
      </w:r>
    </w:p>
    <w:p>
      <w:pPr>
        <w:numPr>
          <w:ilvl w:val="0"/>
          <w:numId w:val="0"/>
        </w:numPr>
        <w:ind w:left="567" w:leftChars="0"/>
        <w:jc w:val="left"/>
        <w:outlineLvl w:val="1"/>
        <w:rPr>
          <w:rFonts w:hint="eastAsia" w:ascii="宋体" w:hAnsi="宋体" w:eastAsia="宋体" w:cs="宋体"/>
          <w:b/>
          <w:bCs/>
          <w:sz w:val="30"/>
          <w:szCs w:val="30"/>
          <w:lang w:val="en-US" w:eastAsia="zh-CN"/>
        </w:rPr>
      </w:pPr>
      <w:bookmarkStart w:id="4" w:name="_Toc26464"/>
      <w:r>
        <w:rPr>
          <w:rFonts w:hint="eastAsia" w:ascii="宋体" w:hAnsi="宋体" w:eastAsia="PMingLiU" w:cs="宋体"/>
          <w:b/>
          <w:bCs/>
          <w:sz w:val="30"/>
          <w:szCs w:val="30"/>
          <w:lang w:val="en-US" w:eastAsia="zh-TW"/>
        </w:rPr>
        <w:t>4.</w:t>
      </w:r>
      <w:bookmarkEnd w:id="2"/>
      <w:bookmarkEnd w:id="4"/>
      <w:r>
        <w:rPr>
          <w:rFonts w:hint="eastAsia" w:ascii="宋体" w:hAnsi="宋体" w:eastAsia="PMingLiU" w:cs="宋体"/>
          <w:b/>
          <w:bCs/>
          <w:sz w:val="30"/>
          <w:szCs w:val="30"/>
          <w:lang w:val="en-US" w:eastAsia="zh-TW"/>
        </w:rPr>
        <w:t>C</w:t>
      </w:r>
      <w:r>
        <w:rPr>
          <w:rFonts w:hint="eastAsia" w:ascii="宋体" w:hAnsi="宋体" w:eastAsia="宋体" w:cs="宋体"/>
          <w:b/>
          <w:bCs/>
          <w:sz w:val="30"/>
          <w:szCs w:val="30"/>
          <w:lang w:val="en-US" w:eastAsia="zh-CN"/>
        </w:rPr>
        <w:t>ompany advantage</w:t>
      </w:r>
    </w:p>
    <w:p>
      <w:pPr>
        <w:numPr>
          <w:ilvl w:val="0"/>
          <w:numId w:val="2"/>
        </w:numPr>
        <w:ind w:left="425" w:leftChars="0" w:hanging="425" w:firstLineChars="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R &amp; D advantage</w:t>
      </w:r>
    </w:p>
    <w:p>
      <w:pPr>
        <w:numPr>
          <w:ilvl w:val="0"/>
          <w:numId w:val="3"/>
        </w:numPr>
        <w:ind w:left="420" w:leftChars="0" w:hanging="420"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The company has obtained 21 appearance patents, 9 utility model patents and 13 software copyrights for a variety of products, and took the lead in developing the first 4G body camera in China, leading the industry in terms of innovation strength.；</w:t>
      </w:r>
    </w:p>
    <w:p>
      <w:pPr>
        <w:numPr>
          <w:ilvl w:val="0"/>
          <w:numId w:val="3"/>
        </w:numPr>
        <w:ind w:left="420" w:leftChars="0" w:hanging="420"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Highly educated and young professional R&amp;D team, R&amp;D positions account for 35% of the total number of employees, and R&amp;D capital investment accounts for 8% of the total income；</w:t>
      </w:r>
    </w:p>
    <w:p>
      <w:pPr>
        <w:numPr>
          <w:ilvl w:val="0"/>
          <w:numId w:val="3"/>
        </w:numPr>
        <w:ind w:left="420" w:leftChars="0" w:hanging="420"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Face/license plate recognition, built-in 2.4G/5G Wifi, military/police private network 1.4G/1.8G communication, public security big data cloud platform and other new technologies are specially developed for the needs of various industries and have completely independent intellectual property rights.。</w:t>
      </w:r>
    </w:p>
    <w:p>
      <w:pPr>
        <w:numPr>
          <w:ilvl w:val="0"/>
          <w:numId w:val="2"/>
        </w:numPr>
        <w:ind w:left="425" w:leftChars="0" w:hanging="425" w:firstLineChars="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Production advantage</w:t>
      </w:r>
    </w:p>
    <w:p>
      <w:pPr>
        <w:numPr>
          <w:ilvl w:val="0"/>
          <w:numId w:val="4"/>
        </w:numPr>
        <w:ind w:left="420" w:leftChars="0" w:hanging="420" w:firstLineChars="0"/>
        <w:rPr>
          <w:rFonts w:hint="eastAsia" w:ascii="宋体" w:hAnsi="宋体" w:eastAsia="宋体" w:cs="宋体"/>
          <w:sz w:val="28"/>
          <w:szCs w:val="28"/>
          <w:lang w:val="en-US" w:eastAsia="zh-CN"/>
        </w:rPr>
      </w:pPr>
      <w:r>
        <w:rPr>
          <w:rFonts w:hint="eastAsia" w:ascii="宋体" w:hAnsi="宋体" w:eastAsia="宋体" w:cs="宋体"/>
          <w:b w:val="0"/>
          <w:bCs w:val="0"/>
          <w:sz w:val="28"/>
          <w:szCs w:val="28"/>
          <w:lang w:val="en-US" w:eastAsia="zh-CN"/>
        </w:rPr>
        <w:t>The factory area is more than 10,000 square meters, with mold development workshop, injection molding workshop, automatic patch production line, automatic assembly production line, large cabinet equipment assembly workshop, and nearly 100 sets of various high-precision production and quality inspection equipment</w:t>
      </w:r>
    </w:p>
    <w:p>
      <w:pPr>
        <w:numPr>
          <w:ilvl w:val="0"/>
          <w:numId w:val="4"/>
        </w:numPr>
        <w:ind w:left="420" w:leftChars="0" w:hanging="420"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OEM cooperation with many well-known brands at home and abroad and online and offline, with annual shipments of more than 200,000 units</w:t>
      </w:r>
    </w:p>
    <w:p>
      <w:pPr>
        <w:numPr>
          <w:ilvl w:val="0"/>
          <w:numId w:val="2"/>
        </w:numPr>
        <w:ind w:left="425" w:leftChars="0" w:hanging="425" w:firstLineChars="0"/>
        <w:jc w:val="left"/>
        <w:rPr>
          <w:rFonts w:hint="eastAsia" w:ascii="宋体" w:hAnsi="宋体" w:eastAsia="宋体" w:cs="宋体"/>
          <w:b/>
          <w:bCs/>
          <w:sz w:val="28"/>
          <w:szCs w:val="28"/>
          <w:lang w:val="en-US" w:eastAsia="zh-CN"/>
        </w:rPr>
      </w:pPr>
      <w:r>
        <w:rPr>
          <w:rFonts w:hint="eastAsia" w:ascii="宋体" w:hAnsi="宋体" w:eastAsia="宋体" w:cs="宋体"/>
          <w:sz w:val="28"/>
          <w:szCs w:val="28"/>
          <w:lang w:val="en-US" w:eastAsia="zh-CN"/>
        </w:rPr>
        <w:t>The professional production line of data collection workstations can customize various types of collection workstations such as vertical and portable for various industries and customers, and is compatible with all Dachengwei law enforcement recorder products, as well as mainstream law enforcement camera brands in the domestic market.</w:t>
      </w:r>
    </w:p>
    <w:p>
      <w:pPr>
        <w:numPr>
          <w:ilvl w:val="0"/>
          <w:numId w:val="5"/>
        </w:numPr>
        <w:ind w:left="420" w:leftChars="0" w:hanging="420" w:firstLineChars="0"/>
        <w:rPr>
          <w:rFonts w:hint="eastAsia" w:ascii="宋体" w:hAnsi="宋体" w:eastAsia="宋体" w:cs="宋体"/>
          <w:sz w:val="28"/>
          <w:szCs w:val="28"/>
          <w:lang w:val="en-US" w:eastAsia="zh-CN"/>
        </w:rPr>
      </w:pPr>
      <w:r>
        <w:rPr>
          <w:rFonts w:hint="eastAsia" w:ascii="宋体" w:hAnsi="宋体" w:eastAsia="宋体" w:cs="宋体"/>
          <w:b/>
          <w:bCs/>
          <w:sz w:val="28"/>
          <w:szCs w:val="28"/>
          <w:lang w:val="en-US" w:eastAsia="zh-CN"/>
        </w:rPr>
        <w:t>Quality advantage</w:t>
      </w:r>
    </w:p>
    <w:p>
      <w:pPr>
        <w:numPr>
          <w:ilvl w:val="0"/>
          <w:numId w:val="5"/>
        </w:numPr>
        <w:ind w:left="420" w:leftChars="0" w:hanging="420"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More than 30 sets of high-precision inspection and testing equipment, 20 quality control teams, nearly 50 quality inspection processes;</w:t>
      </w:r>
    </w:p>
    <w:p>
      <w:pPr>
        <w:numPr>
          <w:ilvl w:val="0"/>
          <w:numId w:val="5"/>
        </w:numPr>
        <w:ind w:left="420" w:leftChars="0" w:hanging="420"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The production pass rate is 99%, and the repair rate of law enforcement equipment is less than 5%.</w:t>
      </w:r>
    </w:p>
    <w:p>
      <w:pPr>
        <w:numPr>
          <w:ilvl w:val="0"/>
          <w:numId w:val="2"/>
        </w:numPr>
        <w:ind w:left="425" w:leftChars="0" w:hanging="425" w:firstLineChars="0"/>
        <w:jc w:val="left"/>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Project experience advantage</w:t>
      </w:r>
    </w:p>
    <w:p>
      <w:pPr>
        <w:widowControl w:val="0"/>
        <w:numPr>
          <w:ilvl w:val="0"/>
          <w:numId w:val="6"/>
        </w:numPr>
        <w:ind w:left="420" w:leftChars="0" w:hanging="42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Several units have successfully cooperated with customized solutions and have rich project experience;</w:t>
      </w:r>
    </w:p>
    <w:p>
      <w:pPr>
        <w:widowControl w:val="0"/>
        <w:numPr>
          <w:ilvl w:val="0"/>
          <w:numId w:val="6"/>
        </w:numPr>
        <w:ind w:left="420" w:leftChars="0" w:hanging="42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Dachengwei has a complete set of independent platforms, and the software and hardware can be seamlessly connected;</w:t>
      </w:r>
    </w:p>
    <w:p>
      <w:pPr>
        <w:widowControl w:val="0"/>
        <w:numPr>
          <w:ilvl w:val="0"/>
          <w:numId w:val="6"/>
        </w:numPr>
        <w:ind w:left="420" w:leftChars="0" w:hanging="42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With a highly specialized law enforcement recorder and collection station process control process, it can connect with various OEM cooperation.</w:t>
      </w:r>
    </w:p>
    <w:p>
      <w:pPr>
        <w:rPr>
          <w:rFonts w:hint="eastAsia" w:ascii="宋体" w:hAnsi="宋体" w:eastAsia="宋体" w:cs="宋体"/>
          <w:b/>
          <w:bCs/>
          <w:sz w:val="30"/>
          <w:szCs w:val="30"/>
          <w:lang w:val="en-US" w:eastAsia="zh-CN"/>
        </w:rPr>
      </w:pPr>
      <w:bookmarkStart w:id="5" w:name="_Toc27266_WPSOffice_Level2"/>
      <w:r>
        <w:rPr>
          <w:rFonts w:hint="eastAsia" w:ascii="宋体" w:hAnsi="宋体" w:eastAsia="宋体" w:cs="宋体"/>
          <w:b/>
          <w:bCs/>
          <w:sz w:val="30"/>
          <w:szCs w:val="30"/>
          <w:lang w:val="en-US" w:eastAsia="zh-CN"/>
        </w:rPr>
        <w:br w:type="page"/>
      </w:r>
    </w:p>
    <w:p>
      <w:pPr>
        <w:numPr>
          <w:ilvl w:val="0"/>
          <w:numId w:val="0"/>
        </w:numPr>
        <w:ind w:left="567" w:leftChars="0"/>
        <w:jc w:val="left"/>
        <w:outlineLvl w:val="1"/>
        <w:rPr>
          <w:rFonts w:hint="eastAsia" w:ascii="宋体" w:hAnsi="宋体" w:eastAsia="宋体" w:cs="宋体"/>
          <w:b/>
          <w:bCs/>
          <w:sz w:val="30"/>
          <w:szCs w:val="30"/>
          <w:lang w:val="en-US" w:eastAsia="zh-CN"/>
        </w:rPr>
      </w:pPr>
      <w:bookmarkStart w:id="6" w:name="_Toc27370"/>
      <w:r>
        <w:rPr>
          <w:rFonts w:hint="eastAsia" w:ascii="宋体" w:hAnsi="宋体" w:eastAsia="宋体" w:cs="宋体"/>
          <w:b/>
          <w:bCs/>
          <w:sz w:val="30"/>
          <w:szCs w:val="30"/>
          <w:lang w:val="en-US" w:eastAsia="zh-CN"/>
        </w:rPr>
        <w:drawing>
          <wp:anchor distT="0" distB="0" distL="114300" distR="114300" simplePos="0" relativeHeight="251660288" behindDoc="0" locked="0" layoutInCell="1" allowOverlap="1">
            <wp:simplePos x="0" y="0"/>
            <wp:positionH relativeFrom="column">
              <wp:posOffset>3865880</wp:posOffset>
            </wp:positionH>
            <wp:positionV relativeFrom="paragraph">
              <wp:posOffset>172085</wp:posOffset>
            </wp:positionV>
            <wp:extent cx="2590800" cy="1905000"/>
            <wp:effectExtent l="15875" t="15875" r="73025" b="73025"/>
            <wp:wrapSquare wrapText="bothSides"/>
            <wp:docPr id="58" name="图片 12" descr="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 descr="timg (3)"/>
                    <pic:cNvPicPr>
                      <a:picLocks noChangeAspect="1"/>
                    </pic:cNvPicPr>
                  </pic:nvPicPr>
                  <pic:blipFill>
                    <a:blip r:embed="rId12"/>
                    <a:srcRect/>
                    <a:stretch>
                      <a:fillRect/>
                    </a:stretch>
                  </pic:blipFill>
                  <pic:spPr>
                    <a:xfrm>
                      <a:off x="0" y="0"/>
                      <a:ext cx="2589530" cy="1904365"/>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hint="eastAsia" w:ascii="宋体" w:hAnsi="宋体" w:eastAsia="PMingLiU" w:cs="宋体"/>
          <w:b/>
          <w:bCs/>
          <w:sz w:val="30"/>
          <w:szCs w:val="30"/>
          <w:lang w:val="en-US" w:eastAsia="zh-TW"/>
        </w:rPr>
        <w:t>5.</w:t>
      </w:r>
      <w:bookmarkEnd w:id="5"/>
      <w:bookmarkEnd w:id="6"/>
      <w:r>
        <w:rPr>
          <w:rFonts w:hint="eastAsia" w:ascii="宋体" w:hAnsi="宋体" w:eastAsia="PMingLiU" w:cs="宋体"/>
          <w:b/>
          <w:bCs/>
          <w:sz w:val="30"/>
          <w:szCs w:val="30"/>
          <w:lang w:val="en-US" w:eastAsia="zh-TW"/>
        </w:rPr>
        <w:t>S</w:t>
      </w:r>
      <w:r>
        <w:rPr>
          <w:rFonts w:hint="eastAsia" w:ascii="宋体" w:hAnsi="宋体" w:eastAsia="宋体" w:cs="宋体"/>
          <w:b/>
          <w:bCs/>
          <w:sz w:val="30"/>
          <w:szCs w:val="30"/>
          <w:lang w:val="en-US" w:eastAsia="zh-CN"/>
        </w:rPr>
        <w:t>uccess case</w:t>
      </w:r>
    </w:p>
    <w:p>
      <w:pPr>
        <w:widowControl w:val="0"/>
        <w:numPr>
          <w:ilvl w:val="0"/>
          <w:numId w:val="0"/>
        </w:numPr>
        <w:ind w:left="0" w:leftChars="0" w:firstLine="639" w:firstLineChars="228"/>
        <w:jc w:val="both"/>
        <w:rPr>
          <w:rFonts w:hint="eastAsia" w:ascii="宋体" w:hAnsi="宋体" w:eastAsia="宋体" w:cs="宋体"/>
          <w:b/>
          <w:bCs/>
          <w:sz w:val="28"/>
          <w:szCs w:val="28"/>
          <w:lang w:val="en-US" w:eastAsia="zh-CN"/>
        </w:rPr>
      </w:pPr>
      <w:r>
        <w:rPr>
          <w:rFonts w:hint="eastAsia" w:ascii="宋体" w:hAnsi="宋体" w:eastAsia="PMingLiU" w:cs="宋体"/>
          <w:b/>
          <w:bCs/>
          <w:sz w:val="28"/>
          <w:szCs w:val="28"/>
          <w:lang w:val="en-US" w:eastAsia="zh-TW"/>
        </w:rPr>
        <w:t>Police</w:t>
      </w:r>
      <w:r>
        <w:rPr>
          <w:rFonts w:hint="eastAsia" w:ascii="宋体" w:hAnsi="宋体" w:eastAsia="宋体" w:cs="宋体"/>
          <w:b/>
          <w:bCs/>
          <w:sz w:val="28"/>
          <w:szCs w:val="28"/>
          <w:lang w:val="en-US" w:eastAsia="zh-CN"/>
        </w:rPr>
        <w:t>, traffic police, justice and other projects</w:t>
      </w:r>
    </w:p>
    <w:p>
      <w:pPr>
        <w:widowControl w:val="0"/>
        <w:numPr>
          <w:ilvl w:val="0"/>
          <w:numId w:val="0"/>
        </w:numPr>
        <w:ind w:left="0" w:leftChars="0" w:firstLine="638" w:firstLineChars="228"/>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 xml:space="preserve">Beijing Municipal Public Security Bureau, Fuzhou Municipal Public Security Bureau, Guizhou Provincial Public Security Department, Qinghai Provincial Public Security Department, Chongqing Municipal Public Security Bureau, Wuhan Municipal Public Security Bureau, Qingdao Municipal Public Security Bureau, China Armed Police Corps, Jiangsu Provincial Prison Administration, etc.Pictured: DSJ-V6 </w:t>
      </w:r>
      <w:r>
        <w:rPr>
          <w:rFonts w:hint="eastAsia" w:ascii="宋体" w:hAnsi="宋体" w:eastAsia="PMingLiU" w:cs="宋体"/>
          <w:b w:val="0"/>
          <w:bCs w:val="0"/>
          <w:sz w:val="28"/>
          <w:szCs w:val="28"/>
          <w:lang w:val="en-US" w:eastAsia="zh-TW"/>
        </w:rPr>
        <w:t>body worn camera</w:t>
      </w:r>
      <w:r>
        <w:rPr>
          <w:rFonts w:hint="eastAsia" w:ascii="宋体" w:hAnsi="宋体" w:eastAsia="宋体" w:cs="宋体"/>
          <w:b w:val="0"/>
          <w:bCs w:val="0"/>
          <w:sz w:val="28"/>
          <w:szCs w:val="28"/>
          <w:lang w:val="en-US" w:eastAsia="zh-CN"/>
        </w:rPr>
        <w:t>, Haidian Branch of Beijing Public Security Bureau.</w:t>
      </w:r>
    </w:p>
    <w:p>
      <w:pPr>
        <w:widowControl w:val="0"/>
        <w:numPr>
          <w:ilvl w:val="0"/>
          <w:numId w:val="0"/>
        </w:numPr>
        <w:jc w:val="center"/>
        <w:rPr>
          <w:rFonts w:hint="eastAsia" w:ascii="宋体" w:hAnsi="宋体" w:eastAsia="宋体" w:cs="宋体"/>
          <w:b w:val="0"/>
          <w:bCs w:val="0"/>
          <w:sz w:val="28"/>
          <w:szCs w:val="28"/>
          <w:lang w:val="en-US" w:eastAsia="zh-CN"/>
        </w:rPr>
      </w:pPr>
    </w:p>
    <w:p>
      <w:pPr>
        <w:numPr>
          <w:ilvl w:val="0"/>
          <w:numId w:val="2"/>
        </w:numPr>
        <w:ind w:left="425" w:leftChars="0" w:hanging="425" w:firstLineChars="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Business, taxation, forestry and other projects</w:t>
      </w:r>
      <w:r>
        <w:rPr>
          <w:rFonts w:hint="eastAsia" w:ascii="宋体" w:hAnsi="宋体" w:eastAsia="宋体" w:cs="宋体"/>
          <w:b/>
          <w:bCs/>
          <w:sz w:val="28"/>
          <w:szCs w:val="28"/>
          <w:lang w:val="en-US" w:eastAsia="zh-CN"/>
        </w:rPr>
        <w:drawing>
          <wp:anchor distT="0" distB="0" distL="114300" distR="114300" simplePos="0" relativeHeight="251661312" behindDoc="0" locked="0" layoutInCell="1" allowOverlap="1">
            <wp:simplePos x="0" y="0"/>
            <wp:positionH relativeFrom="column">
              <wp:posOffset>3856355</wp:posOffset>
            </wp:positionH>
            <wp:positionV relativeFrom="paragraph">
              <wp:posOffset>25400</wp:posOffset>
            </wp:positionV>
            <wp:extent cx="2603500" cy="1473200"/>
            <wp:effectExtent l="15875" t="15875" r="73025" b="73025"/>
            <wp:wrapSquare wrapText="bothSides"/>
            <wp:docPr id="59" name="图片 59" descr="微信图片_2019101111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微信图片_20191011111229"/>
                    <pic:cNvPicPr>
                      <a:picLocks noChangeAspect="1"/>
                    </pic:cNvPicPr>
                  </pic:nvPicPr>
                  <pic:blipFill>
                    <a:blip r:embed="rId13"/>
                    <a:stretch>
                      <a:fillRect/>
                    </a:stretch>
                  </pic:blipFill>
                  <pic:spPr>
                    <a:xfrm>
                      <a:off x="0" y="0"/>
                      <a:ext cx="2602865" cy="1471930"/>
                    </a:xfrm>
                    <a:prstGeom prst="rect">
                      <a:avLst/>
                    </a:prstGeom>
                    <a:noFill/>
                    <a:ln>
                      <a:noFill/>
                    </a:ln>
                    <a:effectLst>
                      <a:outerShdw blurRad="50800" dist="38100" dir="2700000" algn="tl" rotWithShape="0">
                        <a:prstClr val="black">
                          <a:alpha val="40000"/>
                        </a:prstClr>
                      </a:outerShdw>
                    </a:effectLst>
                  </pic:spPr>
                </pic:pic>
              </a:graphicData>
            </a:graphic>
          </wp:anchor>
        </w:drawing>
      </w:r>
    </w:p>
    <w:p>
      <w:pPr>
        <w:widowControl w:val="0"/>
        <w:numPr>
          <w:ilvl w:val="0"/>
          <w:numId w:val="0"/>
        </w:numPr>
        <w:ind w:left="0" w:leftChars="0" w:firstLine="638" w:firstLineChars="228"/>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 xml:space="preserve">Shanghai Municipal Administration and Law Enforcement Bureau, Guangdong Provincial Forestry Department, Yunnan Provincial Taxation Bureau, Jiangsu Tobacco, Guizhou Tobacco, etc.Pictured: Shanghai Urban Management DSJ-V6 </w:t>
      </w:r>
      <w:r>
        <w:rPr>
          <w:rFonts w:hint="eastAsia" w:ascii="宋体" w:hAnsi="宋体" w:eastAsia="PMingLiU" w:cs="宋体"/>
          <w:b w:val="0"/>
          <w:bCs w:val="0"/>
          <w:sz w:val="28"/>
          <w:szCs w:val="28"/>
          <w:lang w:val="en-US" w:eastAsia="zh-TW"/>
        </w:rPr>
        <w:t>body worn camera</w:t>
      </w:r>
      <w:r>
        <w:rPr>
          <w:rFonts w:hint="eastAsia" w:ascii="宋体" w:hAnsi="宋体" w:eastAsia="宋体" w:cs="宋体"/>
          <w:b w:val="0"/>
          <w:bCs w:val="0"/>
          <w:sz w:val="28"/>
          <w:szCs w:val="28"/>
          <w:lang w:val="en-US" w:eastAsia="zh-CN"/>
        </w:rPr>
        <w:t>, iVS-100 Mobile Law Enforcement Integrated Management Platform.</w:t>
      </w:r>
    </w:p>
    <w:p>
      <w:pPr>
        <w:widowControl w:val="0"/>
        <w:numPr>
          <w:ilvl w:val="0"/>
          <w:numId w:val="0"/>
        </w:numPr>
        <w:ind w:left="0" w:leftChars="0" w:firstLine="0" w:firstLineChars="0"/>
        <w:jc w:val="center"/>
        <w:rPr>
          <w:rFonts w:hint="eastAsia" w:ascii="宋体" w:hAnsi="宋体" w:eastAsia="宋体" w:cs="宋体"/>
          <w:b w:val="0"/>
          <w:bCs w:val="0"/>
          <w:sz w:val="28"/>
          <w:szCs w:val="28"/>
          <w:lang w:val="en-US" w:eastAsia="zh-CN"/>
        </w:rPr>
      </w:pPr>
    </w:p>
    <w:p>
      <w:pPr>
        <w:numPr>
          <w:ilvl w:val="0"/>
          <w:numId w:val="2"/>
        </w:numPr>
        <w:ind w:left="425" w:leftChars="0" w:hanging="425" w:firstLineChars="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Transportation, electricity, production and other projects</w:t>
      </w:r>
    </w:p>
    <w:p>
      <w:pPr>
        <w:widowControl w:val="0"/>
        <w:numPr>
          <w:ilvl w:val="0"/>
          <w:numId w:val="7"/>
        </w:numPr>
        <w:ind w:left="420" w:leftChars="0" w:hanging="42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bCs/>
          <w:sz w:val="28"/>
          <w:szCs w:val="28"/>
          <w:lang w:val="en-US" w:eastAsia="zh-CN"/>
        </w:rPr>
        <w:t>Railway: Guangzhou Railway, Zhengzhou Railway, etc.</w:t>
      </w:r>
      <w:r>
        <w:rPr>
          <w:rFonts w:hint="eastAsia" w:ascii="宋体" w:hAnsi="宋体" w:eastAsia="宋体" w:cs="宋体"/>
          <w:b w:val="0"/>
          <w:bCs w:val="0"/>
          <w:sz w:val="28"/>
          <w:szCs w:val="28"/>
          <w:lang w:val="en-US" w:eastAsia="zh-CN"/>
        </w:rPr>
        <w:t>，</w:t>
      </w:r>
      <w:r>
        <w:rPr>
          <w:rFonts w:hint="eastAsia" w:ascii="宋体" w:hAnsi="宋体" w:eastAsia="PMingLiU" w:cs="宋体"/>
          <w:b w:val="0"/>
          <w:bCs w:val="0"/>
          <w:sz w:val="28"/>
          <w:szCs w:val="28"/>
          <w:lang w:val="en-US" w:eastAsia="zh-TW"/>
        </w:rPr>
        <w:t>Product</w:t>
      </w:r>
      <w:r>
        <w:rPr>
          <w:rFonts w:hint="eastAsia" w:ascii="宋体" w:hAnsi="宋体" w:eastAsia="宋体" w:cs="宋体"/>
          <w:b w:val="0"/>
          <w:bCs w:val="0"/>
          <w:sz w:val="28"/>
          <w:szCs w:val="28"/>
          <w:lang w:val="en-US" w:eastAsia="zh-CN"/>
        </w:rPr>
        <w:t>：DSJ-D1、DSJ-D10、DSJ-V6</w:t>
      </w:r>
      <w:r>
        <w:rPr>
          <w:rFonts w:hint="eastAsia" w:ascii="宋体" w:hAnsi="宋体" w:eastAsia="PMingLiU" w:cs="宋体"/>
          <w:b w:val="0"/>
          <w:bCs w:val="0"/>
          <w:sz w:val="28"/>
          <w:szCs w:val="28"/>
          <w:lang w:val="en-US" w:eastAsia="zh-TW"/>
        </w:rPr>
        <w:t xml:space="preserve"> etc</w:t>
      </w:r>
      <w:r>
        <w:rPr>
          <w:rFonts w:hint="eastAsia" w:ascii="宋体" w:hAnsi="宋体" w:eastAsia="宋体" w:cs="宋体"/>
          <w:b w:val="0"/>
          <w:bCs w:val="0"/>
          <w:sz w:val="28"/>
          <w:szCs w:val="28"/>
          <w:lang w:val="en-US" w:eastAsia="zh-CN"/>
        </w:rPr>
        <w:t>；</w:t>
      </w:r>
    </w:p>
    <w:p>
      <w:pPr>
        <w:widowControl w:val="0"/>
        <w:numPr>
          <w:ilvl w:val="0"/>
          <w:numId w:val="7"/>
        </w:numPr>
        <w:ind w:left="420" w:leftChars="0" w:hanging="420" w:firstLineChars="0"/>
        <w:jc w:val="both"/>
        <w:rPr>
          <w:rFonts w:hint="eastAsia" w:ascii="宋体" w:hAnsi="宋体" w:eastAsia="宋体" w:cs="宋体"/>
          <w:b w:val="0"/>
          <w:bCs w:val="0"/>
          <w:sz w:val="28"/>
          <w:szCs w:val="28"/>
          <w:lang w:val="en-US" w:eastAsia="zh-CN"/>
        </w:rPr>
      </w:pPr>
      <w:r>
        <w:rPr>
          <w:rFonts w:hint="eastAsia" w:ascii="宋体" w:hAnsi="宋体" w:eastAsia="PMingLiU" w:cs="宋体"/>
          <w:b/>
          <w:bCs/>
          <w:sz w:val="28"/>
          <w:szCs w:val="28"/>
          <w:lang w:val="en-US" w:eastAsia="zh-TW"/>
        </w:rPr>
        <w:t>E</w:t>
      </w:r>
      <w:r>
        <w:rPr>
          <w:rFonts w:hint="eastAsia" w:ascii="宋体" w:hAnsi="宋体" w:eastAsia="宋体" w:cs="宋体"/>
          <w:b/>
          <w:bCs/>
          <w:sz w:val="28"/>
          <w:szCs w:val="28"/>
          <w:lang w:val="en-US" w:eastAsia="zh-CN"/>
        </w:rPr>
        <w:t>lectricity：</w:t>
      </w:r>
      <w:r>
        <w:rPr>
          <w:rFonts w:hint="eastAsia" w:ascii="宋体" w:hAnsi="宋体" w:eastAsia="宋体" w:cs="宋体"/>
          <w:b w:val="0"/>
          <w:bCs w:val="0"/>
          <w:sz w:val="28"/>
          <w:szCs w:val="28"/>
          <w:lang w:val="en-US" w:eastAsia="zh-CN"/>
        </w:rPr>
        <w:t>State Grid Beijing, State Grid Jilin, etc.，</w:t>
      </w:r>
      <w:r>
        <w:rPr>
          <w:rFonts w:hint="eastAsia" w:ascii="宋体" w:hAnsi="宋体" w:eastAsia="PMingLiU" w:cs="宋体"/>
          <w:b w:val="0"/>
          <w:bCs w:val="0"/>
          <w:sz w:val="28"/>
          <w:szCs w:val="28"/>
          <w:lang w:val="en-US" w:eastAsia="zh-TW"/>
        </w:rPr>
        <w:t>Product</w:t>
      </w:r>
      <w:r>
        <w:rPr>
          <w:rFonts w:hint="eastAsia" w:ascii="宋体" w:hAnsi="宋体" w:eastAsia="宋体" w:cs="宋体"/>
          <w:b w:val="0"/>
          <w:bCs w:val="0"/>
          <w:sz w:val="28"/>
          <w:szCs w:val="28"/>
          <w:lang w:val="en-US" w:eastAsia="zh-CN"/>
        </w:rPr>
        <w:t>：DSJ-V6，D8</w:t>
      </w:r>
      <w:r>
        <w:rPr>
          <w:rFonts w:hint="eastAsia" w:ascii="宋体" w:hAnsi="宋体" w:eastAsia="PMingLiU" w:cs="宋体"/>
          <w:b w:val="0"/>
          <w:bCs w:val="0"/>
          <w:sz w:val="28"/>
          <w:szCs w:val="28"/>
          <w:lang w:val="en-US" w:eastAsia="zh-TW"/>
        </w:rPr>
        <w:t xml:space="preserve"> etc</w:t>
      </w:r>
      <w:r>
        <w:rPr>
          <w:rFonts w:hint="eastAsia" w:ascii="宋体" w:hAnsi="宋体" w:eastAsia="宋体" w:cs="宋体"/>
          <w:b w:val="0"/>
          <w:bCs w:val="0"/>
          <w:sz w:val="28"/>
          <w:szCs w:val="28"/>
          <w:lang w:val="en-US" w:eastAsia="zh-CN"/>
        </w:rPr>
        <w:t>；</w:t>
      </w:r>
    </w:p>
    <w:p>
      <w:pPr>
        <w:widowControl w:val="0"/>
        <w:numPr>
          <w:ilvl w:val="0"/>
          <w:numId w:val="7"/>
        </w:numPr>
        <w:ind w:left="420" w:leftChars="0" w:hanging="420" w:firstLineChars="0"/>
        <w:jc w:val="both"/>
        <w:rPr>
          <w:rFonts w:hint="eastAsia" w:ascii="宋体" w:hAnsi="宋体" w:eastAsia="宋体" w:cs="宋体"/>
          <w:b w:val="0"/>
          <w:bCs w:val="0"/>
          <w:sz w:val="28"/>
          <w:szCs w:val="28"/>
          <w:lang w:val="en-US" w:eastAsia="zh-CN"/>
        </w:rPr>
      </w:pPr>
      <w:r>
        <w:rPr>
          <w:rFonts w:hint="eastAsia" w:ascii="宋体" w:hAnsi="宋体" w:eastAsia="PMingLiU" w:cs="宋体"/>
          <w:b/>
          <w:bCs/>
          <w:sz w:val="28"/>
          <w:szCs w:val="28"/>
          <w:lang w:val="en-US" w:eastAsia="zh-TW"/>
        </w:rPr>
        <w:t>Airport</w:t>
      </w:r>
      <w:r>
        <w:rPr>
          <w:rFonts w:hint="eastAsia" w:ascii="宋体" w:hAnsi="宋体" w:eastAsia="宋体" w:cs="宋体"/>
          <w:b/>
          <w:bCs/>
          <w:sz w:val="28"/>
          <w:szCs w:val="28"/>
          <w:lang w:val="en-US" w:eastAsia="zh-CN"/>
        </w:rPr>
        <w:t>：</w:t>
      </w:r>
      <w:r>
        <w:rPr>
          <w:rFonts w:hint="eastAsia" w:ascii="宋体" w:hAnsi="宋体" w:eastAsia="宋体" w:cs="宋体"/>
          <w:b w:val="0"/>
          <w:bCs w:val="0"/>
          <w:sz w:val="28"/>
          <w:szCs w:val="28"/>
          <w:lang w:val="en-US" w:eastAsia="zh-CN"/>
        </w:rPr>
        <w:t>Beijing Capital Airport, Hangzhou Xiaoshan Airport, etc.，</w:t>
      </w:r>
      <w:r>
        <w:rPr>
          <w:rFonts w:hint="eastAsia" w:ascii="宋体" w:hAnsi="宋体" w:eastAsia="PMingLiU" w:cs="宋体"/>
          <w:b w:val="0"/>
          <w:bCs w:val="0"/>
          <w:sz w:val="28"/>
          <w:szCs w:val="28"/>
          <w:lang w:val="en-US" w:eastAsia="zh-TW"/>
        </w:rPr>
        <w:t>Product</w:t>
      </w:r>
      <w:r>
        <w:rPr>
          <w:rFonts w:hint="eastAsia" w:ascii="宋体" w:hAnsi="宋体" w:eastAsia="宋体" w:cs="宋体"/>
          <w:b w:val="0"/>
          <w:bCs w:val="0"/>
          <w:sz w:val="28"/>
          <w:szCs w:val="28"/>
          <w:lang w:val="en-US" w:eastAsia="zh-CN"/>
        </w:rPr>
        <w:t>：DSJ-V6</w:t>
      </w:r>
      <w:r>
        <w:rPr>
          <w:rFonts w:hint="eastAsia" w:ascii="宋体" w:hAnsi="宋体" w:eastAsia="PMingLiU" w:cs="宋体"/>
          <w:b w:val="0"/>
          <w:bCs w:val="0"/>
          <w:sz w:val="28"/>
          <w:szCs w:val="28"/>
          <w:lang w:val="en-US" w:eastAsia="zh-TW"/>
        </w:rPr>
        <w:t xml:space="preserve"> etc</w:t>
      </w:r>
      <w:r>
        <w:rPr>
          <w:rFonts w:hint="eastAsia" w:ascii="宋体" w:hAnsi="宋体" w:eastAsia="宋体" w:cs="宋体"/>
          <w:b w:val="0"/>
          <w:bCs w:val="0"/>
          <w:sz w:val="28"/>
          <w:szCs w:val="28"/>
          <w:lang w:val="en-US" w:eastAsia="zh-CN"/>
        </w:rPr>
        <w:t>；</w:t>
      </w:r>
    </w:p>
    <w:p>
      <w:pPr>
        <w:widowControl w:val="0"/>
        <w:numPr>
          <w:ilvl w:val="0"/>
          <w:numId w:val="7"/>
        </w:numPr>
        <w:ind w:left="420" w:leftChars="0" w:hanging="420" w:firstLineChars="0"/>
        <w:jc w:val="both"/>
        <w:rPr>
          <w:rFonts w:hint="eastAsia" w:ascii="宋体" w:hAnsi="宋体" w:eastAsia="宋体" w:cs="宋体"/>
          <w:b w:val="0"/>
          <w:bCs w:val="0"/>
          <w:sz w:val="28"/>
          <w:szCs w:val="28"/>
          <w:lang w:val="en-US" w:eastAsia="zh-CN"/>
        </w:rPr>
      </w:pPr>
      <w:r>
        <w:rPr>
          <w:rFonts w:hint="eastAsia" w:ascii="宋体" w:hAnsi="宋体" w:eastAsia="PMingLiU" w:cs="宋体"/>
          <w:b/>
          <w:bCs/>
          <w:sz w:val="28"/>
          <w:szCs w:val="28"/>
          <w:lang w:val="en-US" w:eastAsia="zh-TW"/>
        </w:rPr>
        <w:t>Other</w:t>
      </w:r>
      <w:r>
        <w:rPr>
          <w:rFonts w:hint="eastAsia" w:ascii="宋体" w:hAnsi="宋体" w:eastAsia="宋体" w:cs="宋体"/>
          <w:b/>
          <w:bCs/>
          <w:sz w:val="28"/>
          <w:szCs w:val="28"/>
          <w:lang w:val="en-US" w:eastAsia="zh-CN"/>
        </w:rPr>
        <w:t>：</w:t>
      </w:r>
      <w:r>
        <w:rPr>
          <w:rFonts w:hint="eastAsia" w:ascii="宋体" w:hAnsi="宋体" w:eastAsia="宋体" w:cs="宋体"/>
          <w:b w:val="0"/>
          <w:bCs w:val="0"/>
          <w:sz w:val="28"/>
          <w:szCs w:val="28"/>
          <w:lang w:val="en-US" w:eastAsia="zh-CN"/>
        </w:rPr>
        <w:t>Sinopec, PetroChina, China Mobile, Jiangsu Productivity Promotion Center, etc.，</w:t>
      </w:r>
      <w:r>
        <w:rPr>
          <w:rFonts w:hint="eastAsia" w:ascii="宋体" w:hAnsi="宋体" w:eastAsia="PMingLiU" w:cs="宋体"/>
          <w:b w:val="0"/>
          <w:bCs w:val="0"/>
          <w:sz w:val="28"/>
          <w:szCs w:val="28"/>
          <w:lang w:val="en-US" w:eastAsia="zh-TW"/>
        </w:rPr>
        <w:t>Product</w:t>
      </w:r>
      <w:r>
        <w:rPr>
          <w:rFonts w:hint="eastAsia" w:ascii="宋体" w:hAnsi="宋体" w:eastAsia="宋体" w:cs="宋体"/>
          <w:b w:val="0"/>
          <w:bCs w:val="0"/>
          <w:sz w:val="28"/>
          <w:szCs w:val="28"/>
          <w:lang w:val="en-US" w:eastAsia="zh-CN"/>
        </w:rPr>
        <w:t>：DSJ-D1、DSJ-V6、C1</w:t>
      </w:r>
      <w:r>
        <w:rPr>
          <w:rFonts w:hint="eastAsia" w:ascii="宋体" w:hAnsi="宋体" w:eastAsia="PMingLiU" w:cs="宋体"/>
          <w:b w:val="0"/>
          <w:bCs w:val="0"/>
          <w:sz w:val="28"/>
          <w:szCs w:val="28"/>
          <w:lang w:val="en-US" w:eastAsia="zh-TW"/>
        </w:rPr>
        <w:t xml:space="preserve"> docking station</w:t>
      </w:r>
      <w:r>
        <w:rPr>
          <w:rFonts w:hint="eastAsia" w:ascii="宋体" w:hAnsi="宋体" w:eastAsia="宋体" w:cs="宋体"/>
          <w:b w:val="0"/>
          <w:bCs w:val="0"/>
          <w:sz w:val="28"/>
          <w:szCs w:val="28"/>
          <w:lang w:val="en-US" w:eastAsia="zh-CN"/>
        </w:rPr>
        <w:t xml:space="preserve">、D8、HD integrated </w:t>
      </w:r>
      <w:r>
        <w:rPr>
          <w:rFonts w:hint="eastAsia" w:ascii="宋体" w:hAnsi="宋体" w:eastAsia="PMingLiU" w:cs="宋体"/>
          <w:b w:val="0"/>
          <w:bCs w:val="0"/>
          <w:sz w:val="28"/>
          <w:szCs w:val="28"/>
          <w:lang w:val="en-US" w:eastAsia="zh-TW"/>
        </w:rPr>
        <w:t>PTZ camera</w:t>
      </w:r>
      <w:r>
        <w:rPr>
          <w:rFonts w:hint="eastAsia" w:ascii="宋体" w:hAnsi="宋体" w:eastAsia="宋体" w:cs="宋体"/>
          <w:b w:val="0"/>
          <w:bCs w:val="0"/>
          <w:sz w:val="28"/>
          <w:szCs w:val="28"/>
          <w:lang w:val="en-US" w:eastAsia="zh-CN"/>
        </w:rPr>
        <w:t>.。</w:t>
      </w:r>
    </w:p>
    <w:p>
      <w:pPr>
        <w:numPr>
          <w:ilvl w:val="0"/>
          <w:numId w:val="0"/>
        </w:numPr>
        <w:ind w:left="0" w:leftChars="0" w:firstLine="478" w:firstLineChars="228"/>
        <w:jc w:val="center"/>
        <w:rPr>
          <w:rFonts w:hint="default"/>
          <w:sz w:val="28"/>
          <w:szCs w:val="28"/>
          <w:lang w:val="en-US" w:eastAsia="zh-CN"/>
        </w:rPr>
      </w:pPr>
      <w:r>
        <w:drawing>
          <wp:inline distT="0" distB="0" distL="114300" distR="114300">
            <wp:extent cx="1091565" cy="1079500"/>
            <wp:effectExtent l="15875" t="15875" r="73660" b="73025"/>
            <wp:docPr id="22" name="图片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8"/>
                    <pic:cNvPicPr>
                      <a:picLocks noChangeAspect="1"/>
                    </pic:cNvPicPr>
                  </pic:nvPicPr>
                  <pic:blipFill>
                    <a:blip r:embed="rId14"/>
                    <a:srcRect/>
                    <a:stretch>
                      <a:fillRect/>
                    </a:stretch>
                  </pic:blipFill>
                  <pic:spPr>
                    <a:xfrm>
                      <a:off x="0" y="0"/>
                      <a:ext cx="1085850" cy="1080135"/>
                    </a:xfrm>
                    <a:prstGeom prst="rect">
                      <a:avLst/>
                    </a:prstGeom>
                    <a:noFill/>
                    <a:ln>
                      <a:noFill/>
                    </a:ln>
                    <a:effectLst>
                      <a:outerShdw blurRad="50800" dist="38100" dir="2700000" algn="tl" rotWithShape="0">
                        <a:prstClr val="black">
                          <a:alpha val="40000"/>
                        </a:prstClr>
                      </a:outerShdw>
                    </a:effectLst>
                  </pic:spPr>
                </pic:pic>
              </a:graphicData>
            </a:graphic>
          </wp:inline>
        </w:drawing>
      </w:r>
      <w:r>
        <w:drawing>
          <wp:inline distT="0" distB="0" distL="114300" distR="114300">
            <wp:extent cx="647700" cy="1079500"/>
            <wp:effectExtent l="15875" t="15875" r="73025" b="73025"/>
            <wp:docPr id="23"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10"/>
                    <pic:cNvPicPr>
                      <a:picLocks noChangeAspect="1"/>
                    </pic:cNvPicPr>
                  </pic:nvPicPr>
                  <pic:blipFill>
                    <a:blip r:embed="rId15"/>
                    <a:srcRect/>
                    <a:stretch>
                      <a:fillRect/>
                    </a:stretch>
                  </pic:blipFill>
                  <pic:spPr>
                    <a:xfrm>
                      <a:off x="0" y="0"/>
                      <a:ext cx="650875" cy="1080135"/>
                    </a:xfrm>
                    <a:prstGeom prst="rect">
                      <a:avLst/>
                    </a:prstGeom>
                    <a:noFill/>
                    <a:ln>
                      <a:noFill/>
                    </a:ln>
                    <a:effectLst>
                      <a:outerShdw blurRad="50800" dist="38100" dir="2700000" algn="tl" rotWithShape="0">
                        <a:prstClr val="black">
                          <a:alpha val="40000"/>
                        </a:prstClr>
                      </a:outerShdw>
                    </a:effectLst>
                  </pic:spPr>
                </pic:pic>
              </a:graphicData>
            </a:graphic>
          </wp:inline>
        </w:drawing>
      </w:r>
      <w:r>
        <w:drawing>
          <wp:inline distT="0" distB="0" distL="114300" distR="114300">
            <wp:extent cx="939800" cy="1079500"/>
            <wp:effectExtent l="15875" t="15875" r="73025" b="7302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6"/>
                    <a:stretch>
                      <a:fillRect/>
                    </a:stretch>
                  </pic:blipFill>
                  <pic:spPr>
                    <a:xfrm>
                      <a:off x="0" y="0"/>
                      <a:ext cx="940435" cy="1080135"/>
                    </a:xfrm>
                    <a:prstGeom prst="rect">
                      <a:avLst/>
                    </a:prstGeom>
                    <a:noFill/>
                    <a:ln>
                      <a:noFill/>
                    </a:ln>
                    <a:effectLst>
                      <a:outerShdw blurRad="50800" dist="38100" dir="2700000" algn="tl" rotWithShape="0">
                        <a:prstClr val="black">
                          <a:alpha val="40000"/>
                        </a:prstClr>
                      </a:outerShdw>
                    </a:effectLst>
                  </pic:spPr>
                </pic:pic>
              </a:graphicData>
            </a:graphic>
          </wp:inline>
        </w:drawing>
      </w:r>
      <w:r>
        <w:drawing>
          <wp:inline distT="0" distB="0" distL="114300" distR="114300">
            <wp:extent cx="1116965" cy="1079500"/>
            <wp:effectExtent l="15875" t="15875" r="73660" b="7302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7"/>
                    <a:stretch>
                      <a:fillRect/>
                    </a:stretch>
                  </pic:blipFill>
                  <pic:spPr>
                    <a:xfrm>
                      <a:off x="0" y="0"/>
                      <a:ext cx="1108710" cy="1080135"/>
                    </a:xfrm>
                    <a:prstGeom prst="rect">
                      <a:avLst/>
                    </a:prstGeom>
                    <a:noFill/>
                    <a:ln>
                      <a:noFill/>
                    </a:ln>
                    <a:effectLst>
                      <a:outerShdw blurRad="50800" dist="38100" dir="2700000" algn="tl" rotWithShape="0">
                        <a:prstClr val="black">
                          <a:alpha val="40000"/>
                        </a:prstClr>
                      </a:outerShdw>
                    </a:effectLst>
                  </pic:spPr>
                </pic:pic>
              </a:graphicData>
            </a:graphic>
          </wp:inline>
        </w:drawing>
      </w:r>
    </w:p>
    <w:p>
      <w:pPr>
        <w:rPr>
          <w:rFonts w:hint="eastAsia"/>
          <w:color w:val="767171"/>
          <w:sz w:val="21"/>
          <w:szCs w:val="21"/>
          <w:lang w:val="en-US" w:eastAsia="zh-CN"/>
        </w:rPr>
      </w:pPr>
      <w:r>
        <w:rPr>
          <w:rFonts w:hint="eastAsia"/>
          <w:color w:val="767171"/>
          <w:sz w:val="21"/>
          <w:szCs w:val="21"/>
          <w:lang w:val="en-US" w:eastAsia="zh-CN"/>
        </w:rPr>
        <w:br w:type="page"/>
      </w:r>
    </w:p>
    <w:p>
      <w:pPr>
        <w:numPr>
          <w:ilvl w:val="0"/>
          <w:numId w:val="2"/>
        </w:numPr>
        <w:ind w:left="425" w:leftChars="0" w:hanging="425" w:firstLineChars="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Some OEM project cases</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66"/>
        <w:gridCol w:w="3466"/>
        <w:gridCol w:w="3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0" w:hRule="atLeast"/>
        </w:trPr>
        <w:tc>
          <w:tcPr>
            <w:tcW w:w="3466" w:type="dxa"/>
            <w:noWrap w:val="0"/>
            <w:vAlign w:val="center"/>
          </w:tcPr>
          <w:p>
            <w:pPr>
              <w:jc w:val="center"/>
            </w:pPr>
            <w:r>
              <w:drawing>
                <wp:inline distT="0" distB="0" distL="114300" distR="114300">
                  <wp:extent cx="1647825" cy="2276475"/>
                  <wp:effectExtent l="0" t="0" r="3175"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tretch>
                            <a:fillRect/>
                          </a:stretch>
                        </pic:blipFill>
                        <pic:spPr>
                          <a:xfrm>
                            <a:off x="0" y="0"/>
                            <a:ext cx="1647825" cy="2276475"/>
                          </a:xfrm>
                          <a:prstGeom prst="rect">
                            <a:avLst/>
                          </a:prstGeom>
                          <a:noFill/>
                          <a:ln>
                            <a:noFill/>
                          </a:ln>
                        </pic:spPr>
                      </pic:pic>
                    </a:graphicData>
                  </a:graphic>
                </wp:inline>
              </w:drawing>
            </w:r>
          </w:p>
          <w:p>
            <w:pPr>
              <w:jc w:val="center"/>
            </w:pPr>
            <w:r>
              <w:rPr>
                <w:rFonts w:hint="eastAsia" w:ascii="宋体" w:hAnsi="宋体" w:eastAsia="PMingLiU" w:cs="宋体"/>
                <w:b w:val="0"/>
                <w:bCs w:val="0"/>
                <w:sz w:val="28"/>
                <w:szCs w:val="28"/>
                <w:lang w:val="en-US" w:eastAsia="zh-TW"/>
              </w:rPr>
              <w:t xml:space="preserve">HP </w:t>
            </w:r>
            <w:r>
              <w:rPr>
                <w:rFonts w:hint="eastAsia" w:ascii="宋体" w:hAnsi="宋体" w:eastAsia="宋体" w:cs="宋体"/>
                <w:b w:val="0"/>
                <w:bCs w:val="0"/>
                <w:sz w:val="28"/>
                <w:szCs w:val="28"/>
                <w:lang w:val="en-US" w:eastAsia="zh-CN"/>
              </w:rPr>
              <w:t>A8</w:t>
            </w:r>
          </w:p>
        </w:tc>
        <w:tc>
          <w:tcPr>
            <w:tcW w:w="3466" w:type="dxa"/>
            <w:noWrap w:val="0"/>
            <w:vAlign w:val="center"/>
          </w:tcPr>
          <w:p>
            <w:pPr>
              <w:jc w:val="center"/>
            </w:pPr>
            <w:r>
              <w:drawing>
                <wp:inline distT="0" distB="0" distL="114300" distR="114300">
                  <wp:extent cx="1580515" cy="2275205"/>
                  <wp:effectExtent l="0" t="0" r="6985" b="1079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9"/>
                          <a:stretch>
                            <a:fillRect/>
                          </a:stretch>
                        </pic:blipFill>
                        <pic:spPr>
                          <a:xfrm>
                            <a:off x="0" y="0"/>
                            <a:ext cx="1580515" cy="2275205"/>
                          </a:xfrm>
                          <a:prstGeom prst="rect">
                            <a:avLst/>
                          </a:prstGeom>
                          <a:noFill/>
                          <a:ln>
                            <a:noFill/>
                          </a:ln>
                        </pic:spPr>
                      </pic:pic>
                    </a:graphicData>
                  </a:graphic>
                </wp:inline>
              </w:drawing>
            </w:r>
          </w:p>
          <w:p>
            <w:pPr>
              <w:jc w:val="center"/>
            </w:pPr>
            <w:r>
              <w:rPr>
                <w:rFonts w:hint="eastAsia" w:ascii="宋体" w:hAnsi="宋体" w:eastAsia="PMingLiU" w:cs="宋体"/>
                <w:b w:val="0"/>
                <w:bCs w:val="0"/>
                <w:sz w:val="28"/>
                <w:szCs w:val="28"/>
                <w:lang w:val="en-US" w:eastAsia="zh-TW"/>
              </w:rPr>
              <w:t xml:space="preserve">HP </w:t>
            </w:r>
            <w:r>
              <w:rPr>
                <w:rFonts w:hint="eastAsia" w:ascii="宋体" w:hAnsi="宋体" w:eastAsia="宋体" w:cs="宋体"/>
                <w:b w:val="0"/>
                <w:bCs w:val="0"/>
                <w:sz w:val="28"/>
                <w:szCs w:val="28"/>
                <w:lang w:val="en-US" w:eastAsia="zh-CN"/>
              </w:rPr>
              <w:t>A7</w:t>
            </w:r>
          </w:p>
        </w:tc>
        <w:tc>
          <w:tcPr>
            <w:tcW w:w="3466" w:type="dxa"/>
            <w:noWrap w:val="0"/>
            <w:vAlign w:val="center"/>
          </w:tcPr>
          <w:p>
            <w:pPr>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1843405" cy="2275205"/>
                  <wp:effectExtent l="0" t="0" r="0" b="10795"/>
                  <wp:docPr id="9" name="图片 35" descr="DSJ-T6六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5" descr="DSJ-T6六视图"/>
                          <pic:cNvPicPr>
                            <a:picLocks noChangeAspect="1"/>
                          </pic:cNvPicPr>
                        </pic:nvPicPr>
                        <pic:blipFill>
                          <a:blip r:embed="rId20"/>
                          <a:srcRect l="25424" t="26843" r="48537" b="27686"/>
                          <a:stretch>
                            <a:fillRect/>
                          </a:stretch>
                        </pic:blipFill>
                        <pic:spPr>
                          <a:xfrm>
                            <a:off x="0" y="0"/>
                            <a:ext cx="1843405" cy="2275205"/>
                          </a:xfrm>
                          <a:prstGeom prst="rect">
                            <a:avLst/>
                          </a:prstGeom>
                          <a:noFill/>
                          <a:ln>
                            <a:noFill/>
                          </a:ln>
                        </pic:spPr>
                      </pic:pic>
                    </a:graphicData>
                  </a:graphic>
                </wp:inline>
              </w:drawing>
            </w:r>
          </w:p>
          <w:p>
            <w:pPr>
              <w:jc w:val="center"/>
              <w:rPr>
                <w:rFonts w:hint="default" w:eastAsia="宋体"/>
                <w:vertAlign w:val="baseline"/>
                <w:lang w:val="en-US" w:eastAsia="zh-CN"/>
              </w:rPr>
            </w:pPr>
            <w:r>
              <w:rPr>
                <w:rFonts w:hint="eastAsia" w:ascii="宋体" w:hAnsi="宋体" w:eastAsia="宋体" w:cs="宋体"/>
                <w:b w:val="0"/>
                <w:bCs w:val="0"/>
                <w:sz w:val="28"/>
                <w:szCs w:val="28"/>
                <w:lang w:val="en-US" w:eastAsia="zh-CN"/>
              </w:rPr>
              <w:t>TCL 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3" w:hRule="atLeast"/>
        </w:trPr>
        <w:tc>
          <w:tcPr>
            <w:tcW w:w="3466" w:type="dxa"/>
            <w:noWrap w:val="0"/>
            <w:vAlign w:val="center"/>
          </w:tcPr>
          <w:p>
            <w:pPr>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1557020" cy="2275205"/>
                  <wp:effectExtent l="0" t="0" r="5080" b="10795"/>
                  <wp:docPr id="10" name="图片 27" descr="1574666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7" descr="1574666667(1)"/>
                          <pic:cNvPicPr>
                            <a:picLocks noChangeAspect="1"/>
                          </pic:cNvPicPr>
                        </pic:nvPicPr>
                        <pic:blipFill>
                          <a:blip r:embed="rId21"/>
                          <a:stretch>
                            <a:fillRect/>
                          </a:stretch>
                        </pic:blipFill>
                        <pic:spPr>
                          <a:xfrm>
                            <a:off x="0" y="0"/>
                            <a:ext cx="1557020" cy="2275205"/>
                          </a:xfrm>
                          <a:prstGeom prst="rect">
                            <a:avLst/>
                          </a:prstGeom>
                          <a:noFill/>
                          <a:ln>
                            <a:noFill/>
                          </a:ln>
                        </pic:spPr>
                      </pic:pic>
                    </a:graphicData>
                  </a:graphic>
                </wp:inline>
              </w:drawing>
            </w:r>
          </w:p>
          <w:p>
            <w:pPr>
              <w:jc w:val="center"/>
              <w:rPr>
                <w:rFonts w:hint="eastAsia" w:ascii="宋体" w:hAnsi="宋体" w:eastAsia="宋体" w:cs="宋体"/>
                <w:b w:val="0"/>
                <w:bCs w:val="0"/>
                <w:sz w:val="28"/>
                <w:szCs w:val="28"/>
                <w:lang w:val="en-US" w:eastAsia="zh-CN"/>
              </w:rPr>
            </w:pPr>
            <w:r>
              <w:rPr>
                <w:rFonts w:hint="eastAsia" w:ascii="宋体" w:hAnsi="宋体" w:eastAsia="PMingLiU" w:cs="宋体"/>
                <w:b w:val="0"/>
                <w:bCs w:val="0"/>
                <w:sz w:val="28"/>
                <w:szCs w:val="28"/>
                <w:lang w:val="en-US" w:eastAsia="zh-TW"/>
              </w:rPr>
              <w:t xml:space="preserve">VOSNIC </w:t>
            </w:r>
            <w:r>
              <w:rPr>
                <w:rFonts w:hint="eastAsia" w:ascii="宋体" w:hAnsi="宋体" w:eastAsia="宋体" w:cs="宋体"/>
                <w:b w:val="0"/>
                <w:bCs w:val="0"/>
                <w:sz w:val="28"/>
                <w:szCs w:val="28"/>
                <w:lang w:val="en-US" w:eastAsia="zh-CN"/>
              </w:rPr>
              <w:t>D7</w:t>
            </w:r>
          </w:p>
        </w:tc>
        <w:tc>
          <w:tcPr>
            <w:tcW w:w="3466" w:type="dxa"/>
            <w:noWrap w:val="0"/>
            <w:vAlign w:val="center"/>
          </w:tcPr>
          <w:p>
            <w:pPr>
              <w:jc w:val="center"/>
            </w:pPr>
            <w:r>
              <w:drawing>
                <wp:inline distT="0" distB="0" distL="114300" distR="114300">
                  <wp:extent cx="1736725" cy="2275205"/>
                  <wp:effectExtent l="0" t="0" r="3175" b="1079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2"/>
                          <a:stretch>
                            <a:fillRect/>
                          </a:stretch>
                        </pic:blipFill>
                        <pic:spPr>
                          <a:xfrm>
                            <a:off x="0" y="0"/>
                            <a:ext cx="1736725" cy="2275205"/>
                          </a:xfrm>
                          <a:prstGeom prst="rect">
                            <a:avLst/>
                          </a:prstGeom>
                          <a:noFill/>
                          <a:ln>
                            <a:noFill/>
                          </a:ln>
                        </pic:spPr>
                      </pic:pic>
                    </a:graphicData>
                  </a:graphic>
                </wp:inline>
              </w:drawing>
            </w:r>
          </w:p>
          <w:p>
            <w:pPr>
              <w:jc w:val="center"/>
              <w:rPr>
                <w:rFonts w:hint="default" w:eastAsia="PMingLiU"/>
                <w:lang w:val="en-US" w:eastAsia="zh-TW"/>
              </w:rPr>
            </w:pPr>
            <w:r>
              <w:rPr>
                <w:rFonts w:hint="eastAsia" w:eastAsia="PMingLiU"/>
                <w:lang w:val="en-US" w:eastAsia="zh-TW"/>
              </w:rPr>
              <w:t>QIY</w:t>
            </w:r>
          </w:p>
        </w:tc>
        <w:tc>
          <w:tcPr>
            <w:tcW w:w="3466" w:type="dxa"/>
            <w:noWrap w:val="0"/>
            <w:vAlign w:val="center"/>
          </w:tcPr>
          <w:p>
            <w:pPr>
              <w:jc w:val="center"/>
              <w:rPr>
                <w:rFonts w:hint="eastAsia" w:eastAsia="宋体"/>
                <w:vertAlign w:val="baseline"/>
                <w:lang w:eastAsia="zh-CN"/>
              </w:rPr>
            </w:pPr>
            <w:r>
              <w:rPr>
                <w:rFonts w:hint="eastAsia" w:eastAsia="宋体"/>
                <w:vertAlign w:val="baseline"/>
                <w:lang w:eastAsia="zh-CN"/>
              </w:rPr>
              <w:drawing>
                <wp:inline distT="0" distB="0" distL="114300" distR="114300">
                  <wp:extent cx="866775" cy="2275205"/>
                  <wp:effectExtent l="0" t="0" r="9525" b="10795"/>
                  <wp:docPr id="12" name="图片 34" descr="采集站外观1-(2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4" descr="采集站外观1-(22443)"/>
                          <pic:cNvPicPr>
                            <a:picLocks noChangeAspect="1"/>
                          </pic:cNvPicPr>
                        </pic:nvPicPr>
                        <pic:blipFill>
                          <a:blip r:embed="rId23"/>
                          <a:stretch>
                            <a:fillRect/>
                          </a:stretch>
                        </pic:blipFill>
                        <pic:spPr>
                          <a:xfrm>
                            <a:off x="0" y="0"/>
                            <a:ext cx="866775" cy="2275205"/>
                          </a:xfrm>
                          <a:prstGeom prst="rect">
                            <a:avLst/>
                          </a:prstGeom>
                          <a:noFill/>
                          <a:ln>
                            <a:noFill/>
                          </a:ln>
                        </pic:spPr>
                      </pic:pic>
                    </a:graphicData>
                  </a:graphic>
                </wp:inline>
              </w:drawing>
            </w:r>
          </w:p>
          <w:p>
            <w:pPr>
              <w:jc w:val="center"/>
              <w:rPr>
                <w:rFonts w:hint="default" w:eastAsia="PMingLiU"/>
                <w:vertAlign w:val="baseline"/>
                <w:lang w:val="en-US" w:eastAsia="zh-TW"/>
              </w:rPr>
            </w:pPr>
            <w:r>
              <w:rPr>
                <w:rFonts w:hint="eastAsia" w:eastAsia="PMingLiU"/>
                <w:vertAlign w:val="baseline"/>
                <w:lang w:val="en-US" w:eastAsia="zh-TW"/>
              </w:rPr>
              <w:t>China mobile</w:t>
            </w:r>
          </w:p>
        </w:tc>
      </w:tr>
    </w:tbl>
    <w:p>
      <w:pPr>
        <w:jc w:val="center"/>
      </w:pPr>
    </w:p>
    <w:p>
      <w:pPr>
        <w:jc w:val="center"/>
        <w:rPr>
          <w:rFonts w:hint="eastAsia" w:ascii="宋体" w:hAnsi="宋体" w:eastAsia="宋体" w:cs="宋体"/>
          <w:b w:val="0"/>
          <w:bCs w:val="0"/>
          <w:sz w:val="28"/>
          <w:szCs w:val="28"/>
          <w:lang w:val="en-US" w:eastAsia="zh-CN"/>
        </w:rPr>
      </w:pPr>
    </w:p>
    <w:p>
      <w:pPr>
        <w:jc w:val="center"/>
      </w:pPr>
    </w:p>
    <w:p>
      <w:pPr>
        <w:jc w:val="center"/>
        <w:rPr>
          <w:rFonts w:hint="eastAsia"/>
          <w:lang w:val="en-US" w:eastAsia="zh-CN"/>
        </w:rPr>
      </w:pPr>
    </w:p>
    <w:p>
      <w:pPr>
        <w:rPr>
          <w:rFonts w:hint="eastAsia"/>
          <w:color w:val="767171"/>
          <w:sz w:val="21"/>
          <w:szCs w:val="21"/>
          <w:lang w:val="en-US" w:eastAsia="zh-CN"/>
        </w:rPr>
      </w:pPr>
    </w:p>
    <w:p>
      <w:pPr>
        <w:numPr>
          <w:ilvl w:val="0"/>
          <w:numId w:val="0"/>
        </w:numPr>
        <w:ind w:left="567" w:leftChars="0"/>
        <w:jc w:val="left"/>
        <w:outlineLvl w:val="1"/>
        <w:rPr>
          <w:rFonts w:hint="eastAsia" w:ascii="宋体" w:hAnsi="宋体" w:eastAsia="宋体" w:cs="宋体"/>
          <w:b/>
          <w:bCs/>
          <w:sz w:val="30"/>
          <w:szCs w:val="30"/>
          <w:lang w:val="en-US" w:eastAsia="zh-CN"/>
        </w:rPr>
      </w:pPr>
      <w:bookmarkStart w:id="7" w:name="_Toc2207"/>
      <w:bookmarkStart w:id="8" w:name="_Toc22368_WPSOffice_Level1"/>
      <w:r>
        <w:rPr>
          <w:rFonts w:hint="eastAsia" w:ascii="宋体" w:hAnsi="宋体" w:eastAsia="PMingLiU" w:cs="宋体"/>
          <w:b/>
          <w:bCs/>
          <w:sz w:val="30"/>
          <w:szCs w:val="30"/>
          <w:lang w:val="en-US" w:eastAsia="zh-TW"/>
        </w:rPr>
        <w:t>1.</w:t>
      </w:r>
      <w:bookmarkEnd w:id="7"/>
      <w:bookmarkEnd w:id="8"/>
      <w:r>
        <w:rPr>
          <w:rFonts w:hint="eastAsia" w:ascii="宋体" w:hAnsi="宋体" w:eastAsia="宋体" w:cs="宋体"/>
          <w:b/>
          <w:bCs/>
          <w:sz w:val="30"/>
          <w:szCs w:val="30"/>
          <w:lang w:val="en-US" w:eastAsia="zh-CN"/>
        </w:rPr>
        <w:t>Service Introduction</w:t>
      </w:r>
    </w:p>
    <w:p>
      <w:pPr>
        <w:widowControl w:val="0"/>
        <w:numPr>
          <w:ilvl w:val="0"/>
          <w:numId w:val="8"/>
        </w:numPr>
        <w:ind w:left="420" w:leftChars="0" w:hanging="420" w:firstLineChars="0"/>
        <w:jc w:val="left"/>
        <w:outlineLvl w:val="9"/>
        <w:rPr>
          <w:rFonts w:hint="eastAsia" w:ascii="宋体" w:hAnsi="宋体" w:eastAsia="宋体" w:cs="宋体"/>
          <w:b w:val="0"/>
          <w:bCs w:val="0"/>
          <w:sz w:val="28"/>
          <w:szCs w:val="28"/>
          <w:lang w:val="en-US" w:eastAsia="zh-CN"/>
        </w:rPr>
      </w:pPr>
      <w:r>
        <w:rPr>
          <w:rFonts w:hint="eastAsia" w:ascii="宋体" w:hAnsi="宋体" w:eastAsia="宋体" w:cs="宋体"/>
          <w:b/>
          <w:bCs/>
          <w:sz w:val="28"/>
          <w:szCs w:val="28"/>
          <w:lang w:val="en-US" w:eastAsia="zh-CN"/>
        </w:rPr>
        <w:t>Full-time service: 365 days a year, 24-hour uninterrupted service, 2-hour emergency plan to support the after-sales of all products;</w:t>
      </w:r>
    </w:p>
    <w:p>
      <w:pPr>
        <w:widowControl w:val="0"/>
        <w:numPr>
          <w:ilvl w:val="0"/>
          <w:numId w:val="8"/>
        </w:numPr>
        <w:ind w:left="420" w:leftChars="0" w:hanging="420" w:firstLineChars="0"/>
        <w:jc w:val="left"/>
        <w:outlineLvl w:val="9"/>
        <w:rPr>
          <w:rFonts w:hint="eastAsia" w:ascii="宋体" w:hAnsi="宋体" w:eastAsia="宋体" w:cs="宋体"/>
          <w:b w:val="0"/>
          <w:bCs w:val="0"/>
          <w:sz w:val="28"/>
          <w:szCs w:val="28"/>
          <w:lang w:val="en-US" w:eastAsia="zh-CN"/>
        </w:rPr>
      </w:pPr>
      <w:r>
        <w:rPr>
          <w:rFonts w:hint="eastAsia" w:ascii="宋体" w:hAnsi="宋体" w:eastAsia="宋体" w:cs="宋体"/>
          <w:b/>
          <w:bCs/>
          <w:sz w:val="28"/>
          <w:szCs w:val="28"/>
          <w:lang w:val="en-US" w:eastAsia="zh-CN"/>
        </w:rPr>
        <w:t>National service: on-site service from offices across the country, support for various models of standby machines, and various remote technical support;</w:t>
      </w:r>
    </w:p>
    <w:p>
      <w:pPr>
        <w:widowControl w:val="0"/>
        <w:numPr>
          <w:ilvl w:val="0"/>
          <w:numId w:val="8"/>
        </w:numPr>
        <w:ind w:left="420" w:leftChars="0" w:hanging="420" w:firstLineChars="0"/>
        <w:jc w:val="left"/>
        <w:outlineLvl w:val="9"/>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Training service: For the supporting equipment related to the contract equipment purchased by the customer, our company will actively provide technical information that meets the equipment requirements, arrange special product R&amp;D engineers with rich technical guidance experience, and provide a full range of technical training to ensure customers. Project equipment to achieve the best results.</w:t>
      </w:r>
    </w:p>
    <w:p>
      <w:pPr>
        <w:widowControl w:val="0"/>
        <w:numPr>
          <w:ilvl w:val="0"/>
          <w:numId w:val="8"/>
        </w:numPr>
        <w:ind w:left="420" w:leftChars="0" w:hanging="420" w:firstLineChars="0"/>
        <w:jc w:val="left"/>
        <w:outlineLvl w:val="9"/>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Customized service:：</w:t>
      </w:r>
    </w:p>
    <w:p>
      <w:pPr>
        <w:widowControl w:val="0"/>
        <w:numPr>
          <w:ilvl w:val="0"/>
          <w:numId w:val="9"/>
        </w:numPr>
        <w:ind w:left="912" w:leftChars="200" w:hanging="492" w:hangingChars="175"/>
        <w:jc w:val="left"/>
        <w:outlineLvl w:val="9"/>
        <w:rPr>
          <w:rFonts w:hint="eastAsia" w:ascii="宋体" w:hAnsi="宋体" w:eastAsia="宋体" w:cs="宋体"/>
          <w:b w:val="0"/>
          <w:bCs w:val="0"/>
          <w:sz w:val="28"/>
          <w:szCs w:val="28"/>
          <w:lang w:val="en-US" w:eastAsia="zh-CN"/>
        </w:rPr>
      </w:pPr>
      <w:r>
        <w:rPr>
          <w:rFonts w:hint="eastAsia" w:ascii="宋体" w:hAnsi="宋体" w:eastAsia="宋体" w:cs="宋体"/>
          <w:b/>
          <w:bCs/>
          <w:sz w:val="28"/>
          <w:szCs w:val="28"/>
          <w:lang w:val="en-US" w:eastAsia="zh-CN"/>
        </w:rPr>
        <w:t>End Device Configuration：</w:t>
      </w:r>
      <w:r>
        <w:rPr>
          <w:rFonts w:hint="eastAsia" w:ascii="宋体" w:hAnsi="宋体" w:eastAsia="宋体" w:cs="宋体"/>
          <w:b w:val="0"/>
          <w:bCs w:val="0"/>
          <w:sz w:val="28"/>
          <w:szCs w:val="28"/>
          <w:lang w:val="en-US" w:eastAsia="zh-CN"/>
        </w:rPr>
        <w:t>Formulate terminal collocation plans, and comprehensively evaluate from various aspects such as model, quantity, function, collection, etc., to ensure cost optimization;</w:t>
      </w:r>
    </w:p>
    <w:p>
      <w:pPr>
        <w:widowControl w:val="0"/>
        <w:numPr>
          <w:ilvl w:val="0"/>
          <w:numId w:val="9"/>
        </w:numPr>
        <w:ind w:left="912" w:leftChars="200" w:hanging="492" w:hangingChars="175"/>
        <w:jc w:val="left"/>
        <w:outlineLvl w:val="9"/>
        <w:rPr>
          <w:rFonts w:hint="eastAsia" w:ascii="宋体" w:hAnsi="宋体" w:eastAsia="宋体" w:cs="宋体"/>
          <w:b w:val="0"/>
          <w:bCs w:val="0"/>
          <w:sz w:val="28"/>
          <w:szCs w:val="28"/>
          <w:lang w:val="en-US" w:eastAsia="zh-CN"/>
        </w:rPr>
      </w:pPr>
      <w:r>
        <w:rPr>
          <w:rFonts w:hint="eastAsia" w:ascii="宋体" w:hAnsi="宋体" w:eastAsia="宋体" w:cs="宋体"/>
          <w:b/>
          <w:bCs/>
          <w:sz w:val="28"/>
          <w:szCs w:val="28"/>
          <w:lang w:val="en-US" w:eastAsia="zh-CN"/>
        </w:rPr>
        <w:t>Industry differentiation：</w:t>
      </w:r>
      <w:r>
        <w:rPr>
          <w:rFonts w:hint="eastAsia" w:ascii="宋体" w:hAnsi="宋体" w:eastAsia="宋体" w:cs="宋体"/>
          <w:b w:val="0"/>
          <w:bCs w:val="0"/>
          <w:sz w:val="28"/>
          <w:szCs w:val="28"/>
          <w:lang w:val="en-US" w:eastAsia="zh-CN"/>
        </w:rPr>
        <w:t>Combined with the characteristics of the industry, a complete set of solutions can be customized to meet the needs of the industry environment from product adaptability and parameter limits;</w:t>
      </w:r>
    </w:p>
    <w:p>
      <w:pPr>
        <w:widowControl w:val="0"/>
        <w:numPr>
          <w:ilvl w:val="0"/>
          <w:numId w:val="9"/>
        </w:numPr>
        <w:ind w:left="910" w:leftChars="200" w:hanging="490" w:hangingChars="175"/>
        <w:jc w:val="left"/>
        <w:outlineLvl w:val="9"/>
        <w:rPr>
          <w:rFonts w:hint="eastAsia" w:ascii="宋体" w:hAnsi="宋体" w:eastAsia="宋体" w:cs="宋体"/>
          <w:b w:val="0"/>
          <w:bCs w:val="0"/>
          <w:sz w:val="28"/>
          <w:szCs w:val="28"/>
          <w:lang w:val="en-US" w:eastAsia="zh-CN"/>
        </w:rPr>
      </w:pPr>
      <w:r>
        <w:rPr>
          <w:rFonts w:hint="eastAsia" w:ascii="宋体" w:hAnsi="宋体" w:eastAsia="PMingLiU" w:cs="宋体"/>
          <w:b/>
          <w:bCs/>
          <w:sz w:val="28"/>
          <w:szCs w:val="28"/>
          <w:lang w:val="en-US" w:eastAsia="zh-TW"/>
        </w:rPr>
        <w:t>E</w:t>
      </w:r>
      <w:r>
        <w:rPr>
          <w:rFonts w:hint="eastAsia" w:ascii="宋体" w:hAnsi="宋体" w:eastAsia="宋体" w:cs="宋体"/>
          <w:b/>
          <w:bCs/>
          <w:sz w:val="28"/>
          <w:szCs w:val="28"/>
          <w:lang w:val="en-US" w:eastAsia="zh-CN"/>
        </w:rPr>
        <w:t>mergency control：</w:t>
      </w:r>
      <w:r>
        <w:rPr>
          <w:rFonts w:hint="eastAsia" w:ascii="宋体" w:hAnsi="宋体" w:eastAsia="宋体" w:cs="宋体"/>
          <w:b w:val="0"/>
          <w:bCs w:val="0"/>
          <w:sz w:val="28"/>
          <w:szCs w:val="28"/>
          <w:lang w:val="en-US" w:eastAsia="zh-CN"/>
        </w:rPr>
        <w:t>Focusing on major events, activities, etc., formulate targeted plans for emergency deployment and control.</w:t>
      </w:r>
    </w:p>
    <w:p>
      <w:pPr>
        <w:widowControl w:val="0"/>
        <w:numPr>
          <w:ilvl w:val="0"/>
          <w:numId w:val="0"/>
        </w:numPr>
        <w:jc w:val="left"/>
        <w:outlineLvl w:val="9"/>
        <w:rPr>
          <w:rFonts w:hint="eastAsia" w:ascii="宋体" w:hAnsi="宋体" w:eastAsia="宋体" w:cs="宋体"/>
          <w:b w:val="0"/>
          <w:bCs w:val="0"/>
          <w:sz w:val="28"/>
          <w:szCs w:val="28"/>
          <w:lang w:val="en-US" w:eastAsia="zh-CN"/>
        </w:rPr>
      </w:pPr>
    </w:p>
    <w:p>
      <w:pPr>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br w:type="page"/>
      </w:r>
    </w:p>
    <w:p>
      <w:pPr>
        <w:numPr>
          <w:ilvl w:val="0"/>
          <w:numId w:val="0"/>
        </w:numPr>
        <w:jc w:val="center"/>
        <w:rPr>
          <w:rFonts w:hint="default" w:ascii="微软雅黑" w:hAnsi="微软雅黑" w:eastAsia="微软雅黑" w:cs="微软雅黑"/>
          <w:b/>
          <w:bCs/>
          <w:sz w:val="32"/>
          <w:szCs w:val="32"/>
          <w:lang w:val="en-US" w:eastAsia="zh-CN"/>
        </w:rPr>
      </w:pPr>
    </w:p>
    <w:p>
      <w:pPr>
        <w:numPr>
          <w:ilvl w:val="0"/>
          <w:numId w:val="0"/>
        </w:numPr>
        <w:jc w:val="center"/>
        <w:rPr>
          <w:sz w:val="32"/>
        </w:rPr>
      </w:pPr>
    </w:p>
    <w:p>
      <w:pPr>
        <w:numPr>
          <w:ilvl w:val="0"/>
          <w:numId w:val="0"/>
        </w:numPr>
        <w:jc w:val="center"/>
        <w:rPr>
          <w:sz w:val="32"/>
        </w:rPr>
      </w:pPr>
      <w:r>
        <w:rPr>
          <w:rFonts w:hint="default" w:ascii="微软雅黑" w:hAnsi="微软雅黑" w:eastAsia="微软雅黑" w:cs="微软雅黑"/>
          <w:b/>
          <w:bCs/>
          <w:sz w:val="32"/>
          <w:szCs w:val="32"/>
          <w:lang w:val="en-US" w:eastAsia="zh-CN"/>
        </w:rPr>
        <w:drawing>
          <wp:anchor distT="0" distB="0" distL="114300" distR="114300" simplePos="0" relativeHeight="251659264" behindDoc="1" locked="0" layoutInCell="1" allowOverlap="1">
            <wp:simplePos x="0" y="0"/>
            <wp:positionH relativeFrom="column">
              <wp:posOffset>-21590</wp:posOffset>
            </wp:positionH>
            <wp:positionV relativeFrom="paragraph">
              <wp:posOffset>112395</wp:posOffset>
            </wp:positionV>
            <wp:extent cx="6473190" cy="2983865"/>
            <wp:effectExtent l="0" t="0" r="3810" b="635"/>
            <wp:wrapNone/>
            <wp:docPr id="1" name="图片 28" descr="soutu123.cn_4579567_地图矢量图_搜图中国祝您工作顺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8" descr="soutu123.cn_4579567_地图矢量图_搜图中国祝您工作顺利"/>
                    <pic:cNvPicPr>
                      <a:picLocks noChangeAspect="1"/>
                    </pic:cNvPicPr>
                  </pic:nvPicPr>
                  <pic:blipFill>
                    <a:blip r:embed="rId24"/>
                    <a:stretch>
                      <a:fillRect/>
                    </a:stretch>
                  </pic:blipFill>
                  <pic:spPr>
                    <a:xfrm>
                      <a:off x="0" y="0"/>
                      <a:ext cx="6473190" cy="2983865"/>
                    </a:xfrm>
                    <a:prstGeom prst="rect">
                      <a:avLst/>
                    </a:prstGeom>
                    <a:noFill/>
                    <a:ln>
                      <a:noFill/>
                    </a:ln>
                  </pic:spPr>
                </pic:pic>
              </a:graphicData>
            </a:graphic>
          </wp:anchor>
        </w:drawing>
      </w:r>
    </w:p>
    <w:p>
      <w:pPr>
        <w:numPr>
          <w:ilvl w:val="0"/>
          <w:numId w:val="0"/>
        </w:numPr>
        <w:jc w:val="center"/>
        <w:rPr>
          <w:sz w:val="32"/>
        </w:rPr>
      </w:pPr>
    </w:p>
    <w:p>
      <w:pPr>
        <w:numPr>
          <w:ilvl w:val="0"/>
          <w:numId w:val="0"/>
        </w:numPr>
        <w:jc w:val="center"/>
        <w:rPr>
          <w:sz w:val="32"/>
        </w:rPr>
      </w:pPr>
      <w:r>
        <w:rPr>
          <w:sz w:val="32"/>
        </w:rPr>
        <mc:AlternateContent>
          <mc:Choice Requires="wps">
            <w:drawing>
              <wp:anchor distT="0" distB="0" distL="114300" distR="114300" simplePos="0" relativeHeight="251662336" behindDoc="0" locked="0" layoutInCell="1" allowOverlap="1">
                <wp:simplePos x="0" y="0"/>
                <wp:positionH relativeFrom="column">
                  <wp:posOffset>1104265</wp:posOffset>
                </wp:positionH>
                <wp:positionV relativeFrom="paragraph">
                  <wp:posOffset>15875</wp:posOffset>
                </wp:positionV>
                <wp:extent cx="4020820" cy="1783080"/>
                <wp:effectExtent l="0" t="0" r="0" b="0"/>
                <wp:wrapNone/>
                <wp:docPr id="32" name="文本框 32"/>
                <wp:cNvGraphicFramePr/>
                <a:graphic xmlns:a="http://schemas.openxmlformats.org/drawingml/2006/main">
                  <a:graphicData uri="http://schemas.microsoft.com/office/word/2010/wordprocessingShape">
                    <wps:wsp>
                      <wps:cNvSpPr txBox="1"/>
                      <wps:spPr>
                        <a:xfrm>
                          <a:off x="2357755" y="2237740"/>
                          <a:ext cx="4020820" cy="1783080"/>
                        </a:xfrm>
                        <a:prstGeom prst="rect">
                          <a:avLst/>
                        </a:prstGeom>
                        <a:noFill/>
                        <a:ln w="6350">
                          <a:noFill/>
                        </a:ln>
                        <a:effectLst/>
                      </wps:spPr>
                      <wps:txbx>
                        <w:txbxContent>
                          <w:p>
                            <w:pPr>
                              <w:jc w:val="center"/>
                              <w:rPr>
                                <w:rFonts w:hint="eastAsia" w:ascii="微软雅黑" w:hAnsi="微软雅黑" w:eastAsia="微软雅黑" w:cs="微软雅黑"/>
                                <w:b/>
                                <w:bCs/>
                                <w:sz w:val="44"/>
                                <w:szCs w:val="44"/>
                                <w:lang w:eastAsia="zh-CN"/>
                              </w:rPr>
                            </w:pPr>
                          </w:p>
                          <w:p>
                            <w:pPr>
                              <w:jc w:val="center"/>
                              <w:rPr>
                                <w:rFonts w:hint="eastAsia" w:ascii="微软雅黑" w:hAnsi="微软雅黑" w:eastAsia="微软雅黑" w:cs="微软雅黑"/>
                                <w:b/>
                                <w:bCs/>
                                <w:sz w:val="28"/>
                                <w:szCs w:val="28"/>
                                <w:lang w:eastAsia="zh-CN"/>
                              </w:rPr>
                            </w:pPr>
                            <w:r>
                              <w:rPr>
                                <w:rFonts w:hint="eastAsia" w:ascii="微软雅黑" w:hAnsi="微软雅黑" w:eastAsia="微软雅黑" w:cs="微软雅黑"/>
                                <w:b/>
                                <w:bCs/>
                                <w:sz w:val="28"/>
                                <w:szCs w:val="28"/>
                                <w:lang w:eastAsia="zh-CN"/>
                              </w:rPr>
                              <w:t>Leading to a New Era in Law Enforcement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95pt;margin-top:1.25pt;height:140.4pt;width:316.6pt;z-index:251662336;mso-width-relative:page;mso-height-relative:page;" filled="f" stroked="f" coordsize="21600,21600" o:gfxdata="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kbMjW2QAAAAkBAAAP&#10;AAAAAAAAAAEAIAAAACIAAABkcnMvZG93bnJldi54bWxQSwECFAAUAAAACACHTuJAQiy47FACAACD&#10;BAAADgAAAAAAAAABACAAAAAoAQAAZHJzL2Uyb0RvYy54bWxQSwUGAAAAAAYABgBZAQAA6gUAAAAA&#10;">
                <v:fill on="f" focussize="0,0"/>
                <v:stroke on="f" weight="0.5pt"/>
                <v:imagedata o:title=""/>
                <o:lock v:ext="edit" aspectratio="f"/>
                <v:textbox>
                  <w:txbxContent>
                    <w:p>
                      <w:pPr>
                        <w:jc w:val="center"/>
                        <w:rPr>
                          <w:rFonts w:hint="eastAsia" w:ascii="微软雅黑" w:hAnsi="微软雅黑" w:eastAsia="微软雅黑" w:cs="微软雅黑"/>
                          <w:b/>
                          <w:bCs/>
                          <w:sz w:val="44"/>
                          <w:szCs w:val="44"/>
                          <w:lang w:eastAsia="zh-CN"/>
                        </w:rPr>
                      </w:pPr>
                    </w:p>
                    <w:p>
                      <w:pPr>
                        <w:jc w:val="center"/>
                        <w:rPr>
                          <w:rFonts w:hint="eastAsia" w:ascii="微软雅黑" w:hAnsi="微软雅黑" w:eastAsia="微软雅黑" w:cs="微软雅黑"/>
                          <w:b/>
                          <w:bCs/>
                          <w:sz w:val="28"/>
                          <w:szCs w:val="28"/>
                          <w:lang w:eastAsia="zh-CN"/>
                        </w:rPr>
                      </w:pPr>
                      <w:r>
                        <w:rPr>
                          <w:rFonts w:hint="eastAsia" w:ascii="微软雅黑" w:hAnsi="微软雅黑" w:eastAsia="微软雅黑" w:cs="微软雅黑"/>
                          <w:b/>
                          <w:bCs/>
                          <w:sz w:val="28"/>
                          <w:szCs w:val="28"/>
                          <w:lang w:eastAsia="zh-CN"/>
                        </w:rPr>
                        <w:t>Leading to a New Era in Law Enforcement</w:t>
                      </w:r>
                    </w:p>
                  </w:txbxContent>
                </v:textbox>
              </v:shape>
            </w:pict>
          </mc:Fallback>
        </mc:AlternateContent>
      </w:r>
    </w:p>
    <w:p>
      <w:pPr>
        <w:numPr>
          <w:ilvl w:val="0"/>
          <w:numId w:val="0"/>
        </w:numPr>
        <w:jc w:val="center"/>
        <w:rPr>
          <w:sz w:val="32"/>
        </w:rPr>
      </w:pPr>
    </w:p>
    <w:p>
      <w:pPr>
        <w:numPr>
          <w:ilvl w:val="0"/>
          <w:numId w:val="0"/>
        </w:numPr>
        <w:jc w:val="center"/>
        <w:rPr>
          <w:sz w:val="32"/>
        </w:rPr>
      </w:pPr>
    </w:p>
    <w:p>
      <w:pPr>
        <w:numPr>
          <w:ilvl w:val="0"/>
          <w:numId w:val="0"/>
        </w:numPr>
        <w:jc w:val="center"/>
        <w:rPr>
          <w:sz w:val="32"/>
        </w:rPr>
      </w:pPr>
    </w:p>
    <w:p>
      <w:pPr>
        <w:numPr>
          <w:ilvl w:val="0"/>
          <w:numId w:val="0"/>
        </w:numPr>
        <w:jc w:val="center"/>
        <w:rPr>
          <w:sz w:val="32"/>
        </w:rPr>
      </w:pPr>
    </w:p>
    <w:p>
      <w:pPr>
        <w:numPr>
          <w:ilvl w:val="0"/>
          <w:numId w:val="0"/>
        </w:numPr>
        <w:jc w:val="center"/>
        <w:rPr>
          <w:sz w:val="32"/>
        </w:rPr>
      </w:pPr>
    </w:p>
    <w:p>
      <w:pPr>
        <w:numPr>
          <w:ilvl w:val="0"/>
          <w:numId w:val="0"/>
        </w:numPr>
        <w:jc w:val="center"/>
        <w:rPr>
          <w:sz w:val="32"/>
        </w:rPr>
      </w:pPr>
    </w:p>
    <w:p>
      <w:pPr>
        <w:numPr>
          <w:ilvl w:val="0"/>
          <w:numId w:val="0"/>
        </w:numPr>
        <w:jc w:val="center"/>
        <w:rPr>
          <w:sz w:val="32"/>
        </w:rPr>
      </w:pPr>
    </w:p>
    <w:p>
      <w:pPr>
        <w:numPr>
          <w:ilvl w:val="0"/>
          <w:numId w:val="0"/>
        </w:numPr>
        <w:jc w:val="center"/>
        <w:rPr>
          <w:sz w:val="32"/>
        </w:rPr>
      </w:pPr>
    </w:p>
    <w:p>
      <w:pPr>
        <w:numPr>
          <w:ilvl w:val="0"/>
          <w:numId w:val="0"/>
        </w:numPr>
        <w:jc w:val="center"/>
        <w:rPr>
          <w:rFonts w:hint="eastAsia" w:eastAsia="PMingLiU"/>
          <w:sz w:val="32"/>
          <w:lang w:eastAsia="zh-TW"/>
        </w:rPr>
      </w:pPr>
      <w:r>
        <w:rPr>
          <w:rFonts w:hint="eastAsia" w:eastAsia="PMingLiU"/>
          <w:sz w:val="32"/>
          <w:lang w:eastAsia="zh-TW"/>
        </w:rPr>
        <w:drawing>
          <wp:inline distT="0" distB="0" distL="114300" distR="114300">
            <wp:extent cx="6479540" cy="2218055"/>
            <wp:effectExtent l="0" t="0" r="0" b="0"/>
            <wp:docPr id="13" name="图片 22" descr="Compan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 descr="Company information"/>
                    <pic:cNvPicPr>
                      <a:picLocks noChangeAspect="1"/>
                    </pic:cNvPicPr>
                  </pic:nvPicPr>
                  <pic:blipFill>
                    <a:blip r:embed="rId25"/>
                    <a:stretch>
                      <a:fillRect/>
                    </a:stretch>
                  </pic:blipFill>
                  <pic:spPr>
                    <a:xfrm>
                      <a:off x="0" y="0"/>
                      <a:ext cx="6479540" cy="2218055"/>
                    </a:xfrm>
                    <a:prstGeom prst="rect">
                      <a:avLst/>
                    </a:prstGeom>
                    <a:noFill/>
                    <a:ln>
                      <a:noFill/>
                    </a:ln>
                  </pic:spPr>
                </pic:pic>
              </a:graphicData>
            </a:graphic>
          </wp:inline>
        </w:drawing>
      </w:r>
    </w:p>
    <w:p>
      <w:pPr>
        <w:numPr>
          <w:ilvl w:val="0"/>
          <w:numId w:val="0"/>
        </w:numPr>
        <w:jc w:val="center"/>
        <w:rPr>
          <w:sz w:val="32"/>
        </w:rPr>
      </w:pPr>
    </w:p>
    <w:p>
      <w:pPr>
        <w:numPr>
          <w:ilvl w:val="0"/>
          <w:numId w:val="0"/>
        </w:numPr>
        <w:jc w:val="center"/>
        <w:rPr>
          <w:sz w:val="32"/>
        </w:rPr>
      </w:pPr>
    </w:p>
    <w:p>
      <w:pPr>
        <w:numPr>
          <w:ilvl w:val="0"/>
          <w:numId w:val="0"/>
        </w:numPr>
        <w:jc w:val="center"/>
        <w:rPr>
          <w:sz w:val="32"/>
        </w:rPr>
      </w:pPr>
    </w:p>
    <w:p>
      <w:pPr>
        <w:numPr>
          <w:ilvl w:val="0"/>
          <w:numId w:val="0"/>
        </w:numPr>
        <w:jc w:val="center"/>
        <w:rPr>
          <w:sz w:val="32"/>
        </w:rPr>
      </w:pPr>
    </w:p>
    <w:p>
      <w:pPr>
        <w:numPr>
          <w:ilvl w:val="0"/>
          <w:numId w:val="0"/>
        </w:numPr>
        <w:jc w:val="center"/>
        <w:rPr>
          <w:rFonts w:hint="default" w:ascii="微软雅黑" w:hAnsi="微软雅黑" w:eastAsia="微软雅黑" w:cs="微软雅黑"/>
          <w:b/>
          <w:bCs/>
          <w:sz w:val="32"/>
          <w:szCs w:val="32"/>
          <w:lang w:val="en-US" w:eastAsia="zh-CN"/>
        </w:rPr>
      </w:pPr>
    </w:p>
    <w:sectPr>
      <w:headerReference r:id="rId4" w:type="first"/>
      <w:footerReference r:id="rId5" w:type="first"/>
      <w:headerReference r:id="rId3" w:type="default"/>
      <w:pgSz w:w="11906" w:h="16838"/>
      <w:pgMar w:top="1077" w:right="850" w:bottom="850" w:left="850" w:header="0" w:footer="340" w:gutter="0"/>
      <w:cols w:space="72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eastAsia="宋体"/>
        <w:spacing w:val="113"/>
        <w:sz w:val="21"/>
        <w:szCs w:val="21"/>
      </w:rPr>
    </w:pPr>
    <w:r>
      <w:rPr>
        <w:rFonts w:hint="eastAsia" w:ascii="微软雅黑" w:hAnsi="微软雅黑" w:eastAsia="微软雅黑" w:cs="微软雅黑"/>
        <w:spacing w:val="20"/>
        <w:sz w:val="18"/>
        <w:szCs w:val="18"/>
        <w:lang w:val="en-US" w:eastAsia="zh-CN"/>
      </w:rPr>
      <w:drawing>
        <wp:anchor distT="0" distB="0" distL="114300" distR="114300" simplePos="0" relativeHeight="251662336" behindDoc="1" locked="0" layoutInCell="1" allowOverlap="1">
          <wp:simplePos x="0" y="0"/>
          <wp:positionH relativeFrom="column">
            <wp:posOffset>-1352550</wp:posOffset>
          </wp:positionH>
          <wp:positionV relativeFrom="paragraph">
            <wp:posOffset>-4861560</wp:posOffset>
          </wp:positionV>
          <wp:extent cx="4985385" cy="4985385"/>
          <wp:effectExtent l="0" t="0" r="5715" b="5715"/>
          <wp:wrapNone/>
          <wp:docPr id="17" name="图片 18" descr="90sheji_linggan_1318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90sheji_linggan_13186860"/>
                  <pic:cNvPicPr>
                    <a:picLocks noChangeAspect="1"/>
                  </pic:cNvPicPr>
                </pic:nvPicPr>
                <pic:blipFill>
                  <a:blip r:embed="rId1"/>
                  <a:stretch>
                    <a:fillRect/>
                  </a:stretch>
                </pic:blipFill>
                <pic:spPr>
                  <a:xfrm>
                    <a:off x="0" y="0"/>
                    <a:ext cx="4985385" cy="4985385"/>
                  </a:xfrm>
                  <a:prstGeom prst="rect">
                    <a:avLst/>
                  </a:prstGeom>
                  <a:noFill/>
                  <a:ln>
                    <a:noFill/>
                  </a:ln>
                </pic:spPr>
              </pic:pic>
            </a:graphicData>
          </a:graphic>
        </wp:anchor>
      </w:drawing>
    </w:r>
    <w:r>
      <w:rPr>
        <w:rFonts w:hint="eastAsia" w:ascii="微软雅黑" w:hAnsi="微软雅黑" w:eastAsia="微软雅黑" w:cs="微软雅黑"/>
        <w:spacing w:val="20"/>
        <w:sz w:val="18"/>
        <w:szCs w:val="18"/>
        <w:lang w:val="en-US" w:eastAsia="zh-CN"/>
      </w:rPr>
      <w:t>www.dachengwei.com</w:t>
    </w:r>
    <w:r>
      <w:rPr>
        <w:rFonts w:eastAsia="宋体"/>
        <w:spacing w:val="113"/>
        <w:sz w:val="21"/>
        <w:szCs w:val="21"/>
      </w:rPr>
      <w:drawing>
        <wp:inline distT="0" distB="0" distL="114300" distR="114300">
          <wp:extent cx="6314440" cy="9467215"/>
          <wp:effectExtent l="0" t="0" r="10160" b="6985"/>
          <wp:docPr id="19" name="图片 1" descr="科技背景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科技背景图2"/>
                  <pic:cNvPicPr>
                    <a:picLocks noChangeAspect="1"/>
                  </pic:cNvPicPr>
                </pic:nvPicPr>
                <pic:blipFill>
                  <a:blip r:embed="rId2"/>
                  <a:stretch>
                    <a:fillRect/>
                  </a:stretch>
                </pic:blipFill>
                <pic:spPr>
                  <a:xfrm>
                    <a:off x="0" y="0"/>
                    <a:ext cx="6314440" cy="9467215"/>
                  </a:xfrm>
                  <a:prstGeom prst="rect">
                    <a:avLst/>
                  </a:prstGeom>
                  <a:noFill/>
                  <a:ln>
                    <a:noFill/>
                  </a:ln>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jc w:val="left"/>
      <w:rPr>
        <w:rFonts w:hint="eastAsia" w:ascii="微软雅黑" w:hAnsi="微软雅黑" w:eastAsia="微软雅黑" w:cs="微软雅黑"/>
        <w:lang w:eastAsia="zh-CN"/>
      </w:rPr>
    </w:pPr>
  </w:p>
  <w:p>
    <w:pPr>
      <w:pStyle w:val="3"/>
      <w:pBdr>
        <w:bottom w:val="none" w:color="auto" w:sz="0" w:space="1"/>
      </w:pBdr>
      <w:jc w:val="left"/>
      <w:rPr>
        <w:rFonts w:hint="eastAsia" w:ascii="微软雅黑" w:hAnsi="微软雅黑" w:eastAsia="微软雅黑" w:cs="微软雅黑"/>
        <w:lang w:eastAsia="zh-CN"/>
      </w:rPr>
    </w:pPr>
    <w:r>
      <w:rPr>
        <w:rFonts w:hint="eastAsia" w:ascii="微软雅黑" w:hAnsi="微软雅黑" w:eastAsia="微软雅黑" w:cs="微软雅黑"/>
        <w:lang w:eastAsia="zh-CN"/>
      </w:rPr>
      <w:drawing>
        <wp:anchor distT="0" distB="0" distL="114300" distR="114300" simplePos="0" relativeHeight="251660288" behindDoc="1" locked="0" layoutInCell="1" allowOverlap="1">
          <wp:simplePos x="0" y="0"/>
          <wp:positionH relativeFrom="column">
            <wp:posOffset>5204460</wp:posOffset>
          </wp:positionH>
          <wp:positionV relativeFrom="paragraph">
            <wp:posOffset>97790</wp:posOffset>
          </wp:positionV>
          <wp:extent cx="1296035" cy="334645"/>
          <wp:effectExtent l="0" t="0" r="12065" b="8255"/>
          <wp:wrapNone/>
          <wp:docPr id="15" name="图片 3" descr="F:\ty\2-图片\1-基础图片\DCW达城威LOGO-PNG\DCW达城威-LOGO-4.pngDCW达城威-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F:\ty\2-图片\1-基础图片\DCW达城威LOGO-PNG\DCW达城威-LOGO-4.pngDCW达城威-LOGO-4"/>
                  <pic:cNvPicPr>
                    <a:picLocks noChangeAspect="1"/>
                  </pic:cNvPicPr>
                </pic:nvPicPr>
                <pic:blipFill>
                  <a:blip r:embed="rId1"/>
                  <a:stretch>
                    <a:fillRect/>
                  </a:stretch>
                </pic:blipFill>
                <pic:spPr>
                  <a:xfrm>
                    <a:off x="0" y="0"/>
                    <a:ext cx="1296035" cy="334645"/>
                  </a:xfrm>
                  <a:prstGeom prst="rect">
                    <a:avLst/>
                  </a:prstGeom>
                  <a:noFill/>
                  <a:ln>
                    <a:noFill/>
                  </a:ln>
                </pic:spPr>
              </pic:pic>
            </a:graphicData>
          </a:graphic>
        </wp:anchor>
      </w:drawing>
    </w:r>
  </w:p>
  <w:p>
    <w:pPr>
      <w:pStyle w:val="3"/>
      <w:pBdr>
        <w:bottom w:val="none" w:color="auto" w:sz="0" w:space="1"/>
      </w:pBdr>
      <w:tabs>
        <w:tab w:val="center" w:pos="5103"/>
        <w:tab w:val="clear" w:pos="8306"/>
      </w:tabs>
      <w:ind w:left="0" w:leftChars="0" w:firstLine="218" w:firstLineChars="104"/>
      <w:jc w:val="left"/>
      <w:rPr>
        <w:rFonts w:hint="eastAsia" w:ascii="微软雅黑" w:hAnsi="微软雅黑" w:eastAsia="微软雅黑" w:cs="微软雅黑"/>
        <w:lang w:eastAsia="zh-CN"/>
      </w:rPr>
    </w:pPr>
    <w:r>
      <w:rPr>
        <w:rFonts w:hint="eastAsia" w:ascii="微软雅黑" w:hAnsi="微软雅黑" w:eastAsia="微软雅黑" w:cs="微软雅黑"/>
        <w:sz w:val="21"/>
        <w:szCs w:val="21"/>
      </w:rPr>
      <mc:AlternateContent>
        <mc:Choice Requires="wps">
          <w:drawing>
            <wp:anchor distT="0" distB="0" distL="114300" distR="114300" simplePos="0" relativeHeight="251663360" behindDoc="0" locked="0" layoutInCell="1" allowOverlap="1">
              <wp:simplePos x="0" y="0"/>
              <wp:positionH relativeFrom="column">
                <wp:posOffset>20955</wp:posOffset>
              </wp:positionH>
              <wp:positionV relativeFrom="paragraph">
                <wp:posOffset>197485</wp:posOffset>
              </wp:positionV>
              <wp:extent cx="6429375" cy="0"/>
              <wp:effectExtent l="0" t="0" r="0" b="0"/>
              <wp:wrapNone/>
              <wp:docPr id="18" name="直接连接符 4"/>
              <wp:cNvGraphicFramePr/>
              <a:graphic xmlns:a="http://schemas.openxmlformats.org/drawingml/2006/main">
                <a:graphicData uri="http://schemas.microsoft.com/office/word/2010/wordprocessingShape">
                  <wps:wsp>
                    <wps:cNvCnPr/>
                    <wps:spPr>
                      <a:xfrm>
                        <a:off x="541655" y="639445"/>
                        <a:ext cx="6429375"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直接连接符 4" o:spid="_x0000_s1026" o:spt="20" style="position:absolute;left:0pt;margin-left:1.65pt;margin-top:15.55pt;height:0pt;width:506.25pt;z-index:251663360;mso-width-relative:page;mso-height-relative:page;" filled="f" stroked="t" coordsize="21600,21600" o:gfxdata="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Vund3VAAAACAEAAA8AAAAAAAAAAQAgAAAAIgAAAGRycy9kb3ducmV2LnhtbFBLAQIU&#10;ABQAAAAIAIdO4kDEwjWz9gEAAMoDAAAOAAAAAAAAAAEAIAAAACQBAABkcnMvZTJvRG9jLnhtbFBL&#10;BQYAAAAABgAGAFkBAACMBQAAAAA=&#10;">
              <v:fill on="f" focussize="0,0"/>
              <v:stroke weight="0.5pt" color="#000000" miterlimit="8" joinstyle="miter"/>
              <v:imagedata o:title=""/>
              <o:lock v:ext="edit" aspectratio="f"/>
            </v:line>
          </w:pict>
        </mc:Fallback>
      </mc:AlternateContent>
    </w:r>
    <w:r>
      <w:rPr>
        <w:rFonts w:hint="eastAsia" w:ascii="微软雅黑" w:hAnsi="微软雅黑" w:eastAsia="微软雅黑" w:cs="微软雅黑"/>
        <w:lang w:eastAsia="zh-CN"/>
      </w:rPr>
      <w:t>Shenzhen DaChengWei Electronics Technology Co.,Ltd</w:t>
    </w:r>
    <w:r>
      <w:rPr>
        <w:rFonts w:hint="eastAsia" w:ascii="微软雅黑" w:hAnsi="微软雅黑" w:eastAsia="微软雅黑" w:cs="微软雅黑"/>
        <w:lang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left" w:pos="9030"/>
      </w:tabs>
      <w:rPr>
        <w:rFonts w:hint="eastAsia" w:eastAsia="宋体"/>
        <w:lang w:eastAsia="zh-CN"/>
      </w:rPr>
    </w:pPr>
    <w:r>
      <w:rPr>
        <w:rFonts w:hint="eastAsia" w:eastAsia="宋体"/>
        <w:lang w:eastAsia="zh-CN"/>
      </w:rPr>
      <w:drawing>
        <wp:anchor distT="0" distB="0" distL="114300" distR="114300" simplePos="0" relativeHeight="251661312" behindDoc="1" locked="0" layoutInCell="1" allowOverlap="1">
          <wp:simplePos x="0" y="0"/>
          <wp:positionH relativeFrom="column">
            <wp:posOffset>2472055</wp:posOffset>
          </wp:positionH>
          <wp:positionV relativeFrom="paragraph">
            <wp:posOffset>716915</wp:posOffset>
          </wp:positionV>
          <wp:extent cx="1550670" cy="400050"/>
          <wp:effectExtent l="0" t="0" r="11430" b="6350"/>
          <wp:wrapNone/>
          <wp:docPr id="16" name="图片 7" descr="DCW达城威-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DCW达城威-LOGO-4"/>
                  <pic:cNvPicPr>
                    <a:picLocks noChangeAspect="1"/>
                  </pic:cNvPicPr>
                </pic:nvPicPr>
                <pic:blipFill>
                  <a:blip r:embed="rId1"/>
                  <a:stretch>
                    <a:fillRect/>
                  </a:stretch>
                </pic:blipFill>
                <pic:spPr>
                  <a:xfrm>
                    <a:off x="0" y="0"/>
                    <a:ext cx="1550670" cy="400050"/>
                  </a:xfrm>
                  <a:prstGeom prst="rect">
                    <a:avLst/>
                  </a:prstGeom>
                  <a:noFill/>
                  <a:ln>
                    <a:noFill/>
                  </a:ln>
                </pic:spPr>
              </pic:pic>
            </a:graphicData>
          </a:graphic>
        </wp:anchor>
      </w:drawing>
    </w:r>
    <w:r>
      <w:rPr>
        <w:rFonts w:hint="eastAsia" w:eastAsia="宋体"/>
        <w:lang w:eastAsia="zh-CN"/>
      </w:rPr>
      <w:drawing>
        <wp:anchor distT="0" distB="0" distL="114300" distR="114300" simplePos="0" relativeHeight="251659264" behindDoc="1" locked="0" layoutInCell="1" allowOverlap="1">
          <wp:simplePos x="0" y="0"/>
          <wp:positionH relativeFrom="column">
            <wp:posOffset>-535305</wp:posOffset>
          </wp:positionH>
          <wp:positionV relativeFrom="paragraph">
            <wp:posOffset>-10160</wp:posOffset>
          </wp:positionV>
          <wp:extent cx="7560310" cy="10800080"/>
          <wp:effectExtent l="0" t="0" r="8890" b="7620"/>
          <wp:wrapNone/>
          <wp:docPr id="14" name="图片 6" descr="科技背景图2"/>
          <wp:cNvGraphicFramePr/>
          <a:graphic xmlns:a="http://schemas.openxmlformats.org/drawingml/2006/main">
            <a:graphicData uri="http://schemas.openxmlformats.org/drawingml/2006/picture">
              <pic:pic xmlns:pic="http://schemas.openxmlformats.org/drawingml/2006/picture">
                <pic:nvPicPr>
                  <pic:cNvPr id="14" name="图片 6" descr="科技背景图2"/>
                  <pic:cNvPicPr/>
                </pic:nvPicPr>
                <pic:blipFill>
                  <a:blip r:embed="rId2"/>
                  <a:stretch>
                    <a:fillRect/>
                  </a:stretch>
                </pic:blipFill>
                <pic:spPr>
                  <a:xfrm>
                    <a:off x="0" y="0"/>
                    <a:ext cx="7560310" cy="1080008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6A14F"/>
    <w:multiLevelType w:val="singleLevel"/>
    <w:tmpl w:val="8346A14F"/>
    <w:lvl w:ilvl="0" w:tentative="0">
      <w:start w:val="1"/>
      <w:numFmt w:val="bullet"/>
      <w:lvlText w:val=""/>
      <w:lvlJc w:val="left"/>
      <w:pPr>
        <w:ind w:left="420" w:hanging="420"/>
      </w:pPr>
      <w:rPr>
        <w:rFonts w:hint="default" w:ascii="Wingdings" w:hAnsi="Wingdings"/>
      </w:rPr>
    </w:lvl>
  </w:abstractNum>
  <w:abstractNum w:abstractNumId="1">
    <w:nsid w:val="99108C13"/>
    <w:multiLevelType w:val="singleLevel"/>
    <w:tmpl w:val="99108C13"/>
    <w:lvl w:ilvl="0" w:tentative="0">
      <w:start w:val="1"/>
      <w:numFmt w:val="bullet"/>
      <w:lvlText w:val=""/>
      <w:lvlJc w:val="left"/>
      <w:pPr>
        <w:ind w:left="420" w:hanging="420"/>
      </w:pPr>
      <w:rPr>
        <w:rFonts w:hint="default" w:ascii="Wingdings" w:hAnsi="Wingdings"/>
      </w:rPr>
    </w:lvl>
  </w:abstractNum>
  <w:abstractNum w:abstractNumId="2">
    <w:nsid w:val="B1FA1D6C"/>
    <w:multiLevelType w:val="singleLevel"/>
    <w:tmpl w:val="B1FA1D6C"/>
    <w:lvl w:ilvl="0" w:tentative="0">
      <w:start w:val="1"/>
      <w:numFmt w:val="bullet"/>
      <w:lvlText w:val=""/>
      <w:lvlJc w:val="left"/>
      <w:pPr>
        <w:ind w:left="420" w:hanging="420"/>
      </w:pPr>
      <w:rPr>
        <w:rFonts w:hint="default" w:ascii="Wingdings" w:hAnsi="Wingdings"/>
      </w:rPr>
    </w:lvl>
  </w:abstractNum>
  <w:abstractNum w:abstractNumId="3">
    <w:nsid w:val="C194CC5D"/>
    <w:multiLevelType w:val="singleLevel"/>
    <w:tmpl w:val="C194CC5D"/>
    <w:lvl w:ilvl="0" w:tentative="0">
      <w:start w:val="1"/>
      <w:numFmt w:val="bullet"/>
      <w:lvlText w:val=""/>
      <w:lvlJc w:val="left"/>
      <w:pPr>
        <w:ind w:left="420" w:hanging="420"/>
      </w:pPr>
      <w:rPr>
        <w:rFonts w:hint="default" w:ascii="Wingdings" w:hAnsi="Wingdings"/>
      </w:rPr>
    </w:lvl>
  </w:abstractNum>
  <w:abstractNum w:abstractNumId="4">
    <w:nsid w:val="C574DA28"/>
    <w:multiLevelType w:val="singleLevel"/>
    <w:tmpl w:val="C574DA28"/>
    <w:lvl w:ilvl="0" w:tentative="0">
      <w:start w:val="1"/>
      <w:numFmt w:val="bullet"/>
      <w:lvlText w:val=""/>
      <w:lvlJc w:val="left"/>
      <w:pPr>
        <w:ind w:left="420" w:hanging="420"/>
      </w:pPr>
      <w:rPr>
        <w:rFonts w:hint="default" w:ascii="Wingdings" w:hAnsi="Wingdings"/>
      </w:rPr>
    </w:lvl>
  </w:abstractNum>
  <w:abstractNum w:abstractNumId="5">
    <w:nsid w:val="D72611BC"/>
    <w:multiLevelType w:val="singleLevel"/>
    <w:tmpl w:val="D72611BC"/>
    <w:lvl w:ilvl="0" w:tentative="0">
      <w:start w:val="1"/>
      <w:numFmt w:val="bullet"/>
      <w:lvlText w:val=""/>
      <w:lvlJc w:val="left"/>
      <w:pPr>
        <w:ind w:left="420" w:hanging="420"/>
      </w:pPr>
      <w:rPr>
        <w:rFonts w:hint="default" w:ascii="Wingdings" w:hAnsi="Wingdings"/>
      </w:rPr>
    </w:lvl>
  </w:abstractNum>
  <w:abstractNum w:abstractNumId="6">
    <w:nsid w:val="F3252371"/>
    <w:multiLevelType w:val="singleLevel"/>
    <w:tmpl w:val="F3252371"/>
    <w:lvl w:ilvl="0" w:tentative="0">
      <w:start w:val="1"/>
      <w:numFmt w:val="bullet"/>
      <w:lvlText w:val=""/>
      <w:lvlJc w:val="left"/>
      <w:pPr>
        <w:ind w:left="420" w:hanging="420"/>
      </w:pPr>
      <w:rPr>
        <w:rFonts w:hint="default" w:ascii="Wingdings" w:hAnsi="Wingdings"/>
      </w:rPr>
    </w:lvl>
  </w:abstractNum>
  <w:abstractNum w:abstractNumId="7">
    <w:nsid w:val="4EA41547"/>
    <w:multiLevelType w:val="singleLevel"/>
    <w:tmpl w:val="4EA41547"/>
    <w:lvl w:ilvl="0" w:tentative="0">
      <w:start w:val="1"/>
      <w:numFmt w:val="bullet"/>
      <w:lvlText w:val=""/>
      <w:lvlJc w:val="left"/>
      <w:pPr>
        <w:ind w:left="420" w:hanging="420"/>
      </w:pPr>
      <w:rPr>
        <w:rFonts w:hint="default" w:ascii="Wingdings" w:hAnsi="Wingdings"/>
      </w:rPr>
    </w:lvl>
  </w:abstractNum>
  <w:abstractNum w:abstractNumId="8">
    <w:nsid w:val="58BD0431"/>
    <w:multiLevelType w:val="singleLevel"/>
    <w:tmpl w:val="58BD0431"/>
    <w:lvl w:ilvl="0" w:tentative="0">
      <w:start w:val="1"/>
      <w:numFmt w:val="decimal"/>
      <w:lvlText w:val="%1."/>
      <w:lvlJc w:val="left"/>
      <w:pPr>
        <w:ind w:left="425" w:hanging="425"/>
      </w:pPr>
      <w:rPr>
        <w:rFonts w:hint="default"/>
      </w:rPr>
    </w:lvl>
  </w:abstractNum>
  <w:num w:numId="1">
    <w:abstractNumId w:val="5"/>
  </w:num>
  <w:num w:numId="2">
    <w:abstractNumId w:val="8"/>
  </w:num>
  <w:num w:numId="3">
    <w:abstractNumId w:val="4"/>
  </w:num>
  <w:num w:numId="4">
    <w:abstractNumId w:val="2"/>
  </w:num>
  <w:num w:numId="5">
    <w:abstractNumId w:val="0"/>
  </w:num>
  <w:num w:numId="6">
    <w:abstractNumId w:val="7"/>
  </w:num>
  <w:num w:numId="7">
    <w:abstractNumId w:val="3"/>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2NTdiNjRiM2ZmNmM3YmQ5ODQ0MDgzYmU2NzZmMTUifQ=="/>
  </w:docVars>
  <w:rsids>
    <w:rsidRoot w:val="00000000"/>
    <w:rsid w:val="029545AC"/>
    <w:rsid w:val="02B52C6A"/>
    <w:rsid w:val="03193208"/>
    <w:rsid w:val="0378353B"/>
    <w:rsid w:val="06D32D9D"/>
    <w:rsid w:val="07C8134C"/>
    <w:rsid w:val="07D95F15"/>
    <w:rsid w:val="09426804"/>
    <w:rsid w:val="0B432AEF"/>
    <w:rsid w:val="0E8D017B"/>
    <w:rsid w:val="10A63FCE"/>
    <w:rsid w:val="12372CE2"/>
    <w:rsid w:val="12971F1C"/>
    <w:rsid w:val="12B632D3"/>
    <w:rsid w:val="138D6F37"/>
    <w:rsid w:val="16E81EED"/>
    <w:rsid w:val="193657B8"/>
    <w:rsid w:val="19393D68"/>
    <w:rsid w:val="19956727"/>
    <w:rsid w:val="19B2591E"/>
    <w:rsid w:val="1ADE7CA8"/>
    <w:rsid w:val="1B0F50AA"/>
    <w:rsid w:val="1BBC1FBB"/>
    <w:rsid w:val="1BD25E8A"/>
    <w:rsid w:val="1BF5414B"/>
    <w:rsid w:val="1D5877D8"/>
    <w:rsid w:val="1F21402D"/>
    <w:rsid w:val="1F514C16"/>
    <w:rsid w:val="202A5F3D"/>
    <w:rsid w:val="228A3522"/>
    <w:rsid w:val="25B7404C"/>
    <w:rsid w:val="26304247"/>
    <w:rsid w:val="282525BA"/>
    <w:rsid w:val="28BA152A"/>
    <w:rsid w:val="2B5D4724"/>
    <w:rsid w:val="2B645E71"/>
    <w:rsid w:val="2DB1087C"/>
    <w:rsid w:val="2EF85D6D"/>
    <w:rsid w:val="2F213989"/>
    <w:rsid w:val="2FCB6E09"/>
    <w:rsid w:val="2FEA35A4"/>
    <w:rsid w:val="3050190A"/>
    <w:rsid w:val="31501AAE"/>
    <w:rsid w:val="3161616D"/>
    <w:rsid w:val="31F76898"/>
    <w:rsid w:val="35960E36"/>
    <w:rsid w:val="36635364"/>
    <w:rsid w:val="36C50A15"/>
    <w:rsid w:val="36DC2408"/>
    <w:rsid w:val="36DF5BAA"/>
    <w:rsid w:val="39E72AB1"/>
    <w:rsid w:val="3A952EA1"/>
    <w:rsid w:val="3B4538EF"/>
    <w:rsid w:val="3C5F2350"/>
    <w:rsid w:val="3D116586"/>
    <w:rsid w:val="3E54328A"/>
    <w:rsid w:val="431D7473"/>
    <w:rsid w:val="43842BCA"/>
    <w:rsid w:val="448267AD"/>
    <w:rsid w:val="451E0828"/>
    <w:rsid w:val="45C23361"/>
    <w:rsid w:val="45F666E6"/>
    <w:rsid w:val="4BC818A1"/>
    <w:rsid w:val="4D511720"/>
    <w:rsid w:val="4FD71B4F"/>
    <w:rsid w:val="4FE841C3"/>
    <w:rsid w:val="501345CA"/>
    <w:rsid w:val="53BD3B25"/>
    <w:rsid w:val="54741DF1"/>
    <w:rsid w:val="579C2B14"/>
    <w:rsid w:val="5812180F"/>
    <w:rsid w:val="58816B9B"/>
    <w:rsid w:val="5BB12CF7"/>
    <w:rsid w:val="5C952F8A"/>
    <w:rsid w:val="5C9D097C"/>
    <w:rsid w:val="5E1A1900"/>
    <w:rsid w:val="5EFC151D"/>
    <w:rsid w:val="5F042FEB"/>
    <w:rsid w:val="66D56AEC"/>
    <w:rsid w:val="6A864865"/>
    <w:rsid w:val="6ABD72DF"/>
    <w:rsid w:val="6BA06841"/>
    <w:rsid w:val="6C552C1E"/>
    <w:rsid w:val="6C737B0E"/>
    <w:rsid w:val="6E133609"/>
    <w:rsid w:val="6ED352D2"/>
    <w:rsid w:val="6F8A4EDD"/>
    <w:rsid w:val="6FEF432E"/>
    <w:rsid w:val="71135E3F"/>
    <w:rsid w:val="727C1760"/>
    <w:rsid w:val="73BD750D"/>
    <w:rsid w:val="752748F5"/>
    <w:rsid w:val="75940F1B"/>
    <w:rsid w:val="76397B64"/>
    <w:rsid w:val="76C42CA5"/>
    <w:rsid w:val="76D10415"/>
    <w:rsid w:val="79D03B45"/>
    <w:rsid w:val="7B74734F"/>
    <w:rsid w:val="7BE256B4"/>
    <w:rsid w:val="7BEF6800"/>
    <w:rsid w:val="7C05546C"/>
    <w:rsid w:val="7C8135DC"/>
    <w:rsid w:val="7D2A34BC"/>
    <w:rsid w:val="7E53581E"/>
    <w:rsid w:val="7F341E7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Style w:val="7"/>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oc 1"/>
    <w:basedOn w:val="1"/>
    <w:next w:val="1"/>
    <w:qFormat/>
    <w:uiPriority w:val="0"/>
  </w:style>
  <w:style w:type="paragraph" w:styleId="5">
    <w:name w:val="toc 2"/>
    <w:basedOn w:val="1"/>
    <w:next w:val="1"/>
    <w:qFormat/>
    <w:uiPriority w:val="0"/>
    <w:pPr>
      <w:ind w:left="420" w:leftChars="200"/>
    </w:p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Style w:val="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WPSOffice手动目录 1"/>
    <w:qFormat/>
    <w:uiPriority w:val="0"/>
    <w:pPr>
      <w:ind w:leftChars="0"/>
    </w:pPr>
    <w:rPr>
      <w:rFonts w:ascii="Times New Roman" w:hAnsi="Times New Roman" w:eastAsia="宋体" w:cs="Times New Roman"/>
      <w:sz w:val="20"/>
      <w:szCs w:val="20"/>
    </w:rPr>
  </w:style>
  <w:style w:type="paragraph" w:customStyle="1" w:styleId="11">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1256</Words>
  <Characters>7983</Characters>
  <Lines>0</Lines>
  <Paragraphs>0</Paragraphs>
  <TotalTime>1</TotalTime>
  <ScaleCrop>false</ScaleCrop>
  <LinksUpToDate>false</LinksUpToDate>
  <CharactersWithSpaces>9093</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WPS_1602484816</cp:lastModifiedBy>
  <dcterms:modified xsi:type="dcterms:W3CDTF">2023-01-04T02:10:24Z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18BE8D890A5847D5AEF8C7516908AA9A</vt:lpwstr>
  </property>
</Properties>
</file>